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811F5" w14:textId="77777777" w:rsidR="000E7CBE" w:rsidRDefault="000E7CBE"/>
    <w:bookmarkStart w:id="0" w:name="_MON_1126691286"/>
    <w:bookmarkStart w:id="1" w:name="_MON_972976875"/>
    <w:bookmarkStart w:id="2" w:name="_MON_972977007"/>
    <w:bookmarkStart w:id="3" w:name="_MON_972977194"/>
    <w:bookmarkStart w:id="4" w:name="_MON_972977263"/>
    <w:bookmarkEnd w:id="0"/>
    <w:bookmarkEnd w:id="1"/>
    <w:bookmarkEnd w:id="2"/>
    <w:bookmarkEnd w:id="3"/>
    <w:bookmarkEnd w:id="4"/>
    <w:bookmarkStart w:id="5" w:name="_MON_973615954"/>
    <w:bookmarkEnd w:id="5"/>
    <w:p w14:paraId="29437A62" w14:textId="77777777" w:rsidR="000E7CBE" w:rsidRPr="00471710" w:rsidRDefault="000E7CBE" w:rsidP="000E7CBE">
      <w:pPr>
        <w:jc w:val="center"/>
        <w:rPr>
          <w:rFonts w:cstheme="minorHAnsi"/>
          <w:b/>
          <w:bCs/>
          <w:sz w:val="24"/>
          <w:szCs w:val="24"/>
        </w:rPr>
      </w:pPr>
      <w:r w:rsidRPr="00471710">
        <w:rPr>
          <w:rFonts w:cstheme="minorHAnsi"/>
          <w:sz w:val="24"/>
          <w:szCs w:val="24"/>
        </w:rPr>
        <w:object w:dxaOrig="2041" w:dyaOrig="2621" w14:anchorId="4CC7D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101pt" o:ole="" fillcolor="window">
            <v:imagedata r:id="rId5" o:title=""/>
          </v:shape>
          <o:OLEObject Type="Embed" ProgID="Word.Picture.8" ShapeID="_x0000_i1025" DrawAspect="Content" ObjectID="_1701091719" r:id="rId6"/>
        </w:object>
      </w:r>
    </w:p>
    <w:p w14:paraId="1CBAB993" w14:textId="77777777" w:rsidR="000E7CBE" w:rsidRPr="00471710" w:rsidRDefault="000E7CBE" w:rsidP="000E7CBE">
      <w:pPr>
        <w:jc w:val="center"/>
        <w:rPr>
          <w:rFonts w:cstheme="minorHAnsi"/>
          <w:b/>
          <w:bCs/>
          <w:sz w:val="24"/>
          <w:szCs w:val="24"/>
        </w:rPr>
      </w:pPr>
    </w:p>
    <w:p w14:paraId="426E0A2E" w14:textId="77777777" w:rsidR="000E7CBE" w:rsidRPr="00471710" w:rsidRDefault="000E7CBE" w:rsidP="000E7CBE">
      <w:pPr>
        <w:jc w:val="center"/>
        <w:rPr>
          <w:rFonts w:cstheme="minorHAnsi"/>
          <w:b/>
          <w:bCs/>
          <w:sz w:val="24"/>
          <w:szCs w:val="24"/>
        </w:rPr>
      </w:pPr>
      <w:r w:rsidRPr="00471710">
        <w:rPr>
          <w:rFonts w:cstheme="minorHAnsi"/>
          <w:b/>
          <w:bCs/>
          <w:sz w:val="24"/>
          <w:szCs w:val="24"/>
        </w:rPr>
        <w:t>Criminal Law Solicitors’ Association</w:t>
      </w:r>
    </w:p>
    <w:p w14:paraId="12894F05" w14:textId="77777777" w:rsidR="000E7CBE" w:rsidRPr="00471710" w:rsidRDefault="000E7CBE" w:rsidP="000E7CBE">
      <w:pPr>
        <w:jc w:val="center"/>
        <w:rPr>
          <w:rFonts w:cstheme="minorHAnsi"/>
          <w:b/>
          <w:bCs/>
          <w:sz w:val="24"/>
          <w:szCs w:val="24"/>
        </w:rPr>
      </w:pPr>
    </w:p>
    <w:p w14:paraId="38A93128" w14:textId="77777777" w:rsidR="000E7CBE" w:rsidRPr="00471710" w:rsidRDefault="000E7CBE" w:rsidP="000E7CBE">
      <w:pPr>
        <w:jc w:val="center"/>
        <w:rPr>
          <w:rFonts w:cstheme="minorHAnsi"/>
          <w:b/>
          <w:bCs/>
          <w:sz w:val="24"/>
          <w:szCs w:val="24"/>
        </w:rPr>
      </w:pPr>
      <w:r w:rsidRPr="00471710">
        <w:rPr>
          <w:rFonts w:cstheme="minorHAnsi"/>
          <w:b/>
          <w:bCs/>
          <w:sz w:val="24"/>
          <w:szCs w:val="24"/>
        </w:rPr>
        <w:t>Press Release</w:t>
      </w:r>
    </w:p>
    <w:p w14:paraId="4DCFAA2A" w14:textId="77777777" w:rsidR="000E7CBE" w:rsidRPr="00471710" w:rsidRDefault="000E7CBE" w:rsidP="000E7CBE">
      <w:pPr>
        <w:ind w:right="-687"/>
        <w:jc w:val="center"/>
        <w:rPr>
          <w:rFonts w:cstheme="minorHAnsi"/>
          <w:b/>
          <w:bCs/>
          <w:sz w:val="24"/>
          <w:szCs w:val="24"/>
        </w:rPr>
      </w:pPr>
    </w:p>
    <w:p w14:paraId="32BFF6E8" w14:textId="6BB71E51" w:rsidR="000E7CBE" w:rsidRPr="00471710" w:rsidRDefault="000E7CBE" w:rsidP="000E7CBE">
      <w:pPr>
        <w:ind w:right="-687"/>
        <w:jc w:val="center"/>
        <w:rPr>
          <w:rFonts w:cstheme="minorHAnsi"/>
          <w:b/>
          <w:bCs/>
          <w:sz w:val="24"/>
          <w:szCs w:val="24"/>
        </w:rPr>
      </w:pPr>
      <w:r w:rsidRPr="00471710">
        <w:rPr>
          <w:rFonts w:cstheme="minorHAnsi"/>
          <w:b/>
          <w:bCs/>
          <w:sz w:val="24"/>
          <w:szCs w:val="24"/>
        </w:rPr>
        <w:t xml:space="preserve">Issued: </w:t>
      </w:r>
      <w:r>
        <w:rPr>
          <w:rFonts w:cstheme="minorHAnsi"/>
          <w:b/>
          <w:bCs/>
          <w:sz w:val="24"/>
          <w:szCs w:val="24"/>
        </w:rPr>
        <w:t>15</w:t>
      </w:r>
      <w:r w:rsidRPr="000E7CBE">
        <w:rPr>
          <w:rFonts w:cstheme="minorHAnsi"/>
          <w:b/>
          <w:bCs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sz w:val="24"/>
          <w:szCs w:val="24"/>
        </w:rPr>
        <w:t xml:space="preserve"> December 2021</w:t>
      </w:r>
    </w:p>
    <w:p w14:paraId="09700078" w14:textId="77777777" w:rsidR="000E7CBE" w:rsidRPr="00471710" w:rsidRDefault="000E7CBE" w:rsidP="000E7CBE">
      <w:pPr>
        <w:rPr>
          <w:rFonts w:cstheme="minorHAnsi"/>
          <w:sz w:val="24"/>
          <w:szCs w:val="24"/>
        </w:rPr>
      </w:pPr>
    </w:p>
    <w:p w14:paraId="6BFDB719" w14:textId="591348BB" w:rsidR="000E7CBE" w:rsidRPr="000E7CBE" w:rsidRDefault="000E7CBE" w:rsidP="000E7CBE">
      <w:pPr>
        <w:ind w:right="-687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Independent Review of Criminal Legal Aid – Sir Christopher Bellamy</w:t>
      </w:r>
    </w:p>
    <w:p w14:paraId="618BB0CD" w14:textId="77777777" w:rsidR="000E7CBE" w:rsidRPr="00471710" w:rsidRDefault="000E7CBE" w:rsidP="000E7CBE">
      <w:pPr>
        <w:ind w:right="-687"/>
        <w:jc w:val="center"/>
        <w:rPr>
          <w:rFonts w:cstheme="minorHAnsi"/>
          <w:b/>
          <w:bCs/>
          <w:sz w:val="24"/>
          <w:szCs w:val="24"/>
        </w:rPr>
      </w:pPr>
    </w:p>
    <w:p w14:paraId="032C8BF8" w14:textId="77777777" w:rsidR="000E7CBE" w:rsidRDefault="000E7CBE"/>
    <w:p w14:paraId="3A25C454" w14:textId="1DF961E0" w:rsidR="00B01945" w:rsidRDefault="00B01945">
      <w:r>
        <w:t>Today the government had published the long-awaited report by Sir Christopher Bellamy into Criminal Legal Aid.</w:t>
      </w:r>
    </w:p>
    <w:p w14:paraId="55E9A447" w14:textId="77777777" w:rsidR="00B01945" w:rsidRDefault="00B01945"/>
    <w:p w14:paraId="7F5028DB" w14:textId="77777777" w:rsidR="00B01945" w:rsidRDefault="00B01945">
      <w:r>
        <w:t xml:space="preserve">The Criminal Law Solicitors Association would like to thank Sir Christopher for his work on this report. The report is a detailed one and we will take some time to reflect on it before we respond more fully. We do however recognise the </w:t>
      </w:r>
      <w:r w:rsidR="006D41C7">
        <w:t>great care and skill shown by Sir Christopher and his team in not only preparing the report, but in engaging and listening to the profession as part of the process.</w:t>
      </w:r>
    </w:p>
    <w:p w14:paraId="413C5D6F" w14:textId="77777777" w:rsidR="006D41C7" w:rsidRDefault="006D41C7"/>
    <w:p w14:paraId="43D9392D" w14:textId="320059B4" w:rsidR="006D41C7" w:rsidRDefault="009C190F">
      <w:r>
        <w:t xml:space="preserve">The report, taken with the appendices are over 400pages. </w:t>
      </w:r>
      <w:r w:rsidR="00DE2B0C">
        <w:t>We, like our members, will want to consider it carefully. What is clear however is that Sir Christopher has identified a number of real issues facing the criminal legal aid profession:</w:t>
      </w:r>
    </w:p>
    <w:p w14:paraId="527E1D5D" w14:textId="77777777" w:rsidR="009207B1" w:rsidRDefault="009207B1"/>
    <w:p w14:paraId="7F73429E" w14:textId="77777777" w:rsidR="00DE2B0C" w:rsidRDefault="00FA405C" w:rsidP="00DE2B0C">
      <w:pPr>
        <w:pStyle w:val="ListParagraph"/>
        <w:numPr>
          <w:ilvl w:val="0"/>
          <w:numId w:val="1"/>
        </w:numPr>
      </w:pPr>
      <w:r>
        <w:t xml:space="preserve">The decline in providers and solicitors </w:t>
      </w:r>
    </w:p>
    <w:p w14:paraId="03CFAE59" w14:textId="77777777" w:rsidR="00FA405C" w:rsidRDefault="00FA405C" w:rsidP="00DE2B0C">
      <w:pPr>
        <w:pStyle w:val="ListParagraph"/>
        <w:numPr>
          <w:ilvl w:val="0"/>
          <w:numId w:val="1"/>
        </w:numPr>
      </w:pPr>
      <w:r>
        <w:t xml:space="preserve">The impact of </w:t>
      </w:r>
      <w:r w:rsidR="00A007BD">
        <w:t>the lack of fee reviews for decades</w:t>
      </w:r>
    </w:p>
    <w:p w14:paraId="5160450D" w14:textId="0BCABF2C" w:rsidR="00A007BD" w:rsidRDefault="00A007BD" w:rsidP="00DE2B0C">
      <w:pPr>
        <w:pStyle w:val="ListParagraph"/>
        <w:numPr>
          <w:ilvl w:val="0"/>
          <w:numId w:val="1"/>
        </w:numPr>
      </w:pPr>
      <w:r>
        <w:t xml:space="preserve">Training, </w:t>
      </w:r>
      <w:r w:rsidR="00184762">
        <w:t>recruitment,</w:t>
      </w:r>
      <w:r>
        <w:t xml:space="preserve"> and retention problems</w:t>
      </w:r>
    </w:p>
    <w:p w14:paraId="17346DC0" w14:textId="1B229DA0" w:rsidR="00A007BD" w:rsidRDefault="00184762" w:rsidP="00A007BD">
      <w:pPr>
        <w:pStyle w:val="ListParagraph"/>
        <w:numPr>
          <w:ilvl w:val="0"/>
          <w:numId w:val="1"/>
        </w:numPr>
      </w:pPr>
      <w:r>
        <w:t>The lack of p</w:t>
      </w:r>
      <w:r w:rsidR="00A007BD">
        <w:t xml:space="preserve">rofitability and financial stability </w:t>
      </w:r>
      <w:r>
        <w:t>for defence firms</w:t>
      </w:r>
    </w:p>
    <w:p w14:paraId="1A05CAC2" w14:textId="4C2D46FB" w:rsidR="00184762" w:rsidRDefault="00184762" w:rsidP="00184762"/>
    <w:p w14:paraId="0008E4E1" w14:textId="44A1B799" w:rsidR="00184762" w:rsidRDefault="00184762" w:rsidP="00184762">
      <w:r>
        <w:t xml:space="preserve">It is clear from Sir Christopher’s report that the current position is not sustainable. We note his conclusion that </w:t>
      </w:r>
      <w:r w:rsidR="00D61443">
        <w:t xml:space="preserve">substantial </w:t>
      </w:r>
      <w:r>
        <w:t>investment and reform is required.</w:t>
      </w:r>
    </w:p>
    <w:p w14:paraId="4A9E4A1B" w14:textId="77777777" w:rsidR="00184762" w:rsidRDefault="00184762" w:rsidP="00184762">
      <w:pPr>
        <w:pStyle w:val="ListParagraph"/>
      </w:pPr>
    </w:p>
    <w:p w14:paraId="516320E9" w14:textId="0CAA7A9F" w:rsidR="004F507D" w:rsidRDefault="004F507D" w:rsidP="00A007BD">
      <w:r>
        <w:t xml:space="preserve">His recommendations </w:t>
      </w:r>
      <w:r w:rsidR="00184762">
        <w:t>include:</w:t>
      </w:r>
    </w:p>
    <w:p w14:paraId="62F27364" w14:textId="77777777" w:rsidR="004F507D" w:rsidRDefault="004F507D" w:rsidP="00A007BD"/>
    <w:p w14:paraId="0A41C0FD" w14:textId="42E069F9" w:rsidR="004F507D" w:rsidRDefault="004F507D" w:rsidP="004F507D">
      <w:pPr>
        <w:pStyle w:val="ListParagraph"/>
        <w:numPr>
          <w:ilvl w:val="0"/>
          <w:numId w:val="2"/>
        </w:numPr>
      </w:pPr>
      <w:r>
        <w:t>An increase of at least £100m</w:t>
      </w:r>
      <w:r w:rsidR="009F5464">
        <w:t xml:space="preserve"> per annum</w:t>
      </w:r>
      <w:r>
        <w:t xml:space="preserve"> into criminal legal aid providers (LGFS and Lower crime)</w:t>
      </w:r>
      <w:r w:rsidR="009C4677">
        <w:t xml:space="preserve">. This is suggested to be a 15% </w:t>
      </w:r>
      <w:r w:rsidR="00184762">
        <w:t>increase and</w:t>
      </w:r>
      <w:r w:rsidR="00C21659">
        <w:t xml:space="preserve"> goes beyond simply reversing the 2014 cut</w:t>
      </w:r>
      <w:r w:rsidR="00F807F4">
        <w:t>.</w:t>
      </w:r>
    </w:p>
    <w:p w14:paraId="17954E7A" w14:textId="234E592D" w:rsidR="009C4677" w:rsidRDefault="009C4677" w:rsidP="009C4677">
      <w:pPr>
        <w:pStyle w:val="ListParagraph"/>
        <w:numPr>
          <w:ilvl w:val="0"/>
          <w:numId w:val="2"/>
        </w:numPr>
      </w:pPr>
      <w:r>
        <w:t xml:space="preserve">An increase of £35m </w:t>
      </w:r>
      <w:r w:rsidR="009F5464">
        <w:t xml:space="preserve">per annum </w:t>
      </w:r>
      <w:r>
        <w:t>for AGFS</w:t>
      </w:r>
    </w:p>
    <w:p w14:paraId="55F06A5F" w14:textId="77777777" w:rsidR="009C4677" w:rsidRDefault="007746A3" w:rsidP="009C4677">
      <w:pPr>
        <w:pStyle w:val="ListParagraph"/>
        <w:numPr>
          <w:ilvl w:val="0"/>
          <w:numId w:val="2"/>
        </w:numPr>
      </w:pPr>
      <w:r>
        <w:t xml:space="preserve">Changes in the structure of police station and Crown Court fee schemes to remove perverse incentives and better reflect work done. </w:t>
      </w:r>
    </w:p>
    <w:p w14:paraId="09540E30" w14:textId="23A53D56" w:rsidR="00ED155B" w:rsidRDefault="00ED155B" w:rsidP="00C50615">
      <w:pPr>
        <w:pStyle w:val="ListParagraph"/>
        <w:numPr>
          <w:ilvl w:val="0"/>
          <w:numId w:val="2"/>
        </w:numPr>
      </w:pPr>
      <w:r>
        <w:t>The creation of an Advisory Board to review Legal Aid regularly.</w:t>
      </w:r>
    </w:p>
    <w:p w14:paraId="78B0F717" w14:textId="77777777" w:rsidR="00006327" w:rsidRDefault="008820F8" w:rsidP="009C4677">
      <w:pPr>
        <w:pStyle w:val="ListParagraph"/>
        <w:numPr>
          <w:ilvl w:val="0"/>
          <w:numId w:val="2"/>
        </w:numPr>
      </w:pPr>
      <w:r>
        <w:t xml:space="preserve">Changes to the LAA </w:t>
      </w:r>
      <w:r w:rsidR="000F56CE">
        <w:t>to</w:t>
      </w:r>
      <w:r>
        <w:t xml:space="preserve"> reframe them to a primary duty of supporting resilience of criminal legal aid, whilst reducing bureaucracy and maintain</w:t>
      </w:r>
      <w:r w:rsidR="00DB13D3">
        <w:t xml:space="preserve">ing proportionate </w:t>
      </w:r>
      <w:r>
        <w:t>control of costs.</w:t>
      </w:r>
    </w:p>
    <w:p w14:paraId="38043245" w14:textId="77777777" w:rsidR="00DB13D3" w:rsidRDefault="00DB13D3" w:rsidP="00DB13D3"/>
    <w:p w14:paraId="1409549D" w14:textId="77777777" w:rsidR="00DB13D3" w:rsidRDefault="00DB13D3" w:rsidP="00DB13D3">
      <w:r>
        <w:t>It is clear to us, even at this stage</w:t>
      </w:r>
      <w:r w:rsidR="000F56CE">
        <w:t>,</w:t>
      </w:r>
      <w:r>
        <w:t xml:space="preserve"> that Sir Christopher has taken great care in preparing his report. We await the government’s response and look forward to engaging</w:t>
      </w:r>
      <w:r w:rsidR="00A824B2">
        <w:t xml:space="preserve"> with the Government</w:t>
      </w:r>
      <w:r>
        <w:t xml:space="preserve"> on how to take his recommendations forward.</w:t>
      </w:r>
    </w:p>
    <w:p w14:paraId="44FFD2D1" w14:textId="77777777" w:rsidR="000877B0" w:rsidRDefault="000877B0" w:rsidP="00DB13D3"/>
    <w:p w14:paraId="25477637" w14:textId="0FBFE9D1" w:rsidR="000877B0" w:rsidRDefault="000877B0" w:rsidP="00DB13D3">
      <w:r>
        <w:t xml:space="preserve">We would also observe that his welcome recommendation of </w:t>
      </w:r>
      <w:r w:rsidR="008557D1">
        <w:t xml:space="preserve">a first step of </w:t>
      </w:r>
      <w:r w:rsidR="00A255FD">
        <w:t xml:space="preserve">a minimum additional </w:t>
      </w:r>
      <w:r w:rsidR="00F24C79">
        <w:t xml:space="preserve">15% </w:t>
      </w:r>
      <w:r>
        <w:t xml:space="preserve">investment into Criminal Legal Aid </w:t>
      </w:r>
      <w:r w:rsidR="00E9280D">
        <w:t>is significant</w:t>
      </w:r>
      <w:r>
        <w:t xml:space="preserve">, but with inflation now closing in on 5%, and 25 years of inflationary erosion of income, will </w:t>
      </w:r>
      <w:r w:rsidR="00F24C79">
        <w:t xml:space="preserve">only go part of the way to restoring the balance of our system. In real terms, </w:t>
      </w:r>
      <w:r w:rsidR="0018718F">
        <w:t xml:space="preserve">fee income under inflation alone has fallen by </w:t>
      </w:r>
      <w:r w:rsidR="004452A3">
        <w:t>8-10% since the Review was first announced some 3 years ago.</w:t>
      </w:r>
      <w:r w:rsidR="00950866">
        <w:t xml:space="preserve"> </w:t>
      </w:r>
      <w:r w:rsidR="00F95017">
        <w:t xml:space="preserve">We fear that a 15% </w:t>
      </w:r>
      <w:r w:rsidR="00E9280D">
        <w:t xml:space="preserve">increase </w:t>
      </w:r>
      <w:r w:rsidR="00F95017">
        <w:t>will not attract many suppliers and solicitors back to the profession, without whom there can be no hope of clearing the backlog in our Courts.</w:t>
      </w:r>
      <w:r w:rsidR="00486085">
        <w:t xml:space="preserve"> When considering the report, we would urge the government to not only listen to the </w:t>
      </w:r>
      <w:r w:rsidR="000E6FE3">
        <w:t>comprehensive</w:t>
      </w:r>
      <w:r w:rsidR="00486085">
        <w:t xml:space="preserve"> evidence</w:t>
      </w:r>
      <w:r w:rsidR="000E6FE3">
        <w:t xml:space="preserve">, and cogent analysis </w:t>
      </w:r>
      <w:r w:rsidR="00486085">
        <w:t xml:space="preserve">and reasoning of Sir Christopher, but to go further </w:t>
      </w:r>
      <w:r w:rsidR="00950866">
        <w:t>and make a once in a generation effort to restore our criminal justice system.</w:t>
      </w:r>
    </w:p>
    <w:p w14:paraId="5079C1EE" w14:textId="6A119A7B" w:rsidR="009F5464" w:rsidRDefault="009F5464" w:rsidP="00DB13D3"/>
    <w:p w14:paraId="4060446A" w14:textId="482D6748" w:rsidR="009F5464" w:rsidRDefault="009F5464" w:rsidP="00DB13D3"/>
    <w:p w14:paraId="357DD9D9" w14:textId="0A9C9F7A" w:rsidR="00F44A0A" w:rsidRDefault="009F5464" w:rsidP="00DB13D3">
      <w:r>
        <w:t>Daniel Bonich</w:t>
      </w:r>
      <w:r w:rsidR="00F44A0A">
        <w:t xml:space="preserve">, Chair CLSA </w:t>
      </w:r>
    </w:p>
    <w:p w14:paraId="1726B495" w14:textId="20441FDF" w:rsidR="009F5464" w:rsidRDefault="009F5464" w:rsidP="00DB13D3">
      <w:r>
        <w:t>Jonathan Cousins</w:t>
      </w:r>
      <w:r w:rsidR="00F44A0A">
        <w:t xml:space="preserve">, </w:t>
      </w:r>
      <w:r>
        <w:t>Vice Chair</w:t>
      </w:r>
    </w:p>
    <w:p w14:paraId="62A2427E" w14:textId="77777777" w:rsidR="009F5464" w:rsidRDefault="009F5464" w:rsidP="00DB13D3"/>
    <w:sectPr w:rsidR="009F5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187C"/>
    <w:multiLevelType w:val="hybridMultilevel"/>
    <w:tmpl w:val="1C24EE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63083"/>
    <w:multiLevelType w:val="hybridMultilevel"/>
    <w:tmpl w:val="86748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45"/>
    <w:rsid w:val="00006327"/>
    <w:rsid w:val="000877B0"/>
    <w:rsid w:val="000E6FE3"/>
    <w:rsid w:val="000E7CBE"/>
    <w:rsid w:val="000F56CE"/>
    <w:rsid w:val="00184762"/>
    <w:rsid w:val="0018718F"/>
    <w:rsid w:val="003F4012"/>
    <w:rsid w:val="004452A3"/>
    <w:rsid w:val="00486085"/>
    <w:rsid w:val="004F507D"/>
    <w:rsid w:val="0065535B"/>
    <w:rsid w:val="006D41C7"/>
    <w:rsid w:val="007746A3"/>
    <w:rsid w:val="00851861"/>
    <w:rsid w:val="008557D1"/>
    <w:rsid w:val="008820F8"/>
    <w:rsid w:val="009207B1"/>
    <w:rsid w:val="00950866"/>
    <w:rsid w:val="00980A83"/>
    <w:rsid w:val="009C190F"/>
    <w:rsid w:val="009C4677"/>
    <w:rsid w:val="009F5464"/>
    <w:rsid w:val="009F7776"/>
    <w:rsid w:val="00A007BD"/>
    <w:rsid w:val="00A255FD"/>
    <w:rsid w:val="00A824B2"/>
    <w:rsid w:val="00B01945"/>
    <w:rsid w:val="00C21659"/>
    <w:rsid w:val="00C50615"/>
    <w:rsid w:val="00D35517"/>
    <w:rsid w:val="00D61443"/>
    <w:rsid w:val="00DB13D3"/>
    <w:rsid w:val="00DD0C26"/>
    <w:rsid w:val="00DE2B0C"/>
    <w:rsid w:val="00E9280D"/>
    <w:rsid w:val="00ED155B"/>
    <w:rsid w:val="00F209FD"/>
    <w:rsid w:val="00F24C79"/>
    <w:rsid w:val="00F44A0A"/>
    <w:rsid w:val="00F50969"/>
    <w:rsid w:val="00F807F4"/>
    <w:rsid w:val="00F95017"/>
    <w:rsid w:val="00FA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331C"/>
  <w15:chartTrackingRefBased/>
  <w15:docId w15:val="{B2E3E71D-AD15-5347-92FA-7C58E69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7C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B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7C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E7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Bonich</dc:creator>
  <cp:keywords/>
  <dc:description/>
  <cp:lastModifiedBy>CLSA</cp:lastModifiedBy>
  <cp:revision>6</cp:revision>
  <dcterms:created xsi:type="dcterms:W3CDTF">2021-12-15T16:28:00Z</dcterms:created>
  <dcterms:modified xsi:type="dcterms:W3CDTF">2021-12-15T16:42:00Z</dcterms:modified>
</cp:coreProperties>
</file>