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D0B4" w14:textId="77777777" w:rsidR="003C5ACD" w:rsidRPr="00D604D0" w:rsidRDefault="003C5ACD" w:rsidP="00D604D0">
      <w:pPr>
        <w:spacing w:line="240" w:lineRule="auto"/>
        <w:rPr>
          <w:rFonts w:ascii="Arial" w:hAnsi="Arial" w:cs="Arial"/>
          <w:sz w:val="24"/>
          <w:szCs w:val="24"/>
        </w:rPr>
      </w:pPr>
    </w:p>
    <w:p w14:paraId="4A5D7A4F" w14:textId="77777777" w:rsidR="00D604D0" w:rsidRDefault="00D604D0" w:rsidP="00D604D0">
      <w:pPr>
        <w:spacing w:line="240" w:lineRule="auto"/>
        <w:rPr>
          <w:rFonts w:ascii="Arial" w:hAnsi="Arial" w:cs="Arial"/>
          <w:sz w:val="24"/>
          <w:szCs w:val="24"/>
        </w:rPr>
      </w:pPr>
      <w:r w:rsidRPr="004C0FA7">
        <w:rPr>
          <w:rFonts w:ascii="Arial" w:hAnsi="Arial" w:cs="Arial"/>
          <w:noProof/>
          <w:color w:val="2B579A"/>
          <w:sz w:val="24"/>
          <w:szCs w:val="24"/>
        </w:rPr>
        <w:drawing>
          <wp:inline distT="0" distB="0" distL="0" distR="0" wp14:anchorId="571352A0" wp14:editId="3A9F991E">
            <wp:extent cx="1402080" cy="12007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080" cy="1200785"/>
                    </a:xfrm>
                    <a:prstGeom prst="rect">
                      <a:avLst/>
                    </a:prstGeom>
                    <a:noFill/>
                  </pic:spPr>
                </pic:pic>
              </a:graphicData>
            </a:graphic>
          </wp:inline>
        </w:drawing>
      </w:r>
    </w:p>
    <w:p w14:paraId="7F29F858" w14:textId="77777777" w:rsidR="00D604D0" w:rsidRDefault="00D604D0" w:rsidP="00D604D0">
      <w:pPr>
        <w:spacing w:line="240" w:lineRule="auto"/>
        <w:rPr>
          <w:rFonts w:ascii="Arial" w:hAnsi="Arial" w:cs="Arial"/>
          <w:sz w:val="24"/>
          <w:szCs w:val="24"/>
        </w:rPr>
      </w:pPr>
    </w:p>
    <w:p w14:paraId="08294B66" w14:textId="77777777" w:rsidR="00D604D0" w:rsidRDefault="00D604D0" w:rsidP="00D604D0">
      <w:pPr>
        <w:spacing w:line="240" w:lineRule="auto"/>
        <w:rPr>
          <w:rFonts w:ascii="Arial" w:hAnsi="Arial" w:cs="Arial"/>
          <w:sz w:val="24"/>
          <w:szCs w:val="24"/>
        </w:rPr>
      </w:pPr>
    </w:p>
    <w:p w14:paraId="333E2C3F" w14:textId="77777777" w:rsidR="00D604D0" w:rsidRDefault="00D604D0" w:rsidP="00D604D0">
      <w:pPr>
        <w:spacing w:line="240" w:lineRule="auto"/>
        <w:rPr>
          <w:rFonts w:ascii="Arial" w:hAnsi="Arial" w:cs="Arial"/>
          <w:sz w:val="24"/>
          <w:szCs w:val="24"/>
        </w:rPr>
      </w:pPr>
    </w:p>
    <w:p w14:paraId="73343C75" w14:textId="77777777" w:rsidR="00D604D0" w:rsidRDefault="00D604D0" w:rsidP="00D604D0">
      <w:pPr>
        <w:spacing w:line="240" w:lineRule="auto"/>
        <w:rPr>
          <w:rFonts w:ascii="Arial" w:hAnsi="Arial" w:cs="Arial"/>
          <w:sz w:val="24"/>
          <w:szCs w:val="24"/>
        </w:rPr>
      </w:pPr>
    </w:p>
    <w:p w14:paraId="360050F6" w14:textId="77777777" w:rsidR="00D604D0" w:rsidRDefault="00D604D0" w:rsidP="00D604D0">
      <w:pPr>
        <w:spacing w:line="240" w:lineRule="auto"/>
        <w:rPr>
          <w:rFonts w:ascii="Arial" w:hAnsi="Arial" w:cs="Arial"/>
          <w:sz w:val="24"/>
          <w:szCs w:val="24"/>
        </w:rPr>
      </w:pPr>
    </w:p>
    <w:p w14:paraId="452EBBF8" w14:textId="77777777" w:rsidR="00D604D0" w:rsidRDefault="00D604D0" w:rsidP="00D604D0">
      <w:pPr>
        <w:spacing w:line="240" w:lineRule="auto"/>
        <w:rPr>
          <w:rFonts w:ascii="Arial" w:hAnsi="Arial" w:cs="Arial"/>
          <w:sz w:val="24"/>
          <w:szCs w:val="24"/>
        </w:rPr>
      </w:pPr>
    </w:p>
    <w:p w14:paraId="2CEDE153" w14:textId="77777777" w:rsidR="00D604D0" w:rsidRDefault="00D604D0" w:rsidP="00D604D0">
      <w:pPr>
        <w:spacing w:line="240" w:lineRule="auto"/>
        <w:rPr>
          <w:rFonts w:ascii="Arial" w:hAnsi="Arial" w:cs="Arial"/>
          <w:sz w:val="24"/>
          <w:szCs w:val="24"/>
        </w:rPr>
      </w:pPr>
    </w:p>
    <w:p w14:paraId="3CEA0AE3" w14:textId="7D8308C1" w:rsidR="00D604D0" w:rsidRDefault="00D604D0" w:rsidP="00D604D0">
      <w:pPr>
        <w:spacing w:line="240" w:lineRule="auto"/>
        <w:jc w:val="center"/>
        <w:rPr>
          <w:rFonts w:ascii="Arial" w:hAnsi="Arial" w:cs="Arial"/>
          <w:sz w:val="24"/>
          <w:szCs w:val="24"/>
        </w:rPr>
      </w:pPr>
      <w:r w:rsidRPr="00D604D0">
        <w:rPr>
          <w:rFonts w:ascii="Arial" w:eastAsia="Times New Roman" w:hAnsi="Arial" w:cs="Arial"/>
          <w:b/>
          <w:bCs/>
          <w:color w:val="0055B8"/>
          <w:spacing w:val="-1"/>
          <w:sz w:val="44"/>
          <w:szCs w:val="44"/>
          <w:lang w:val="en-US"/>
        </w:rPr>
        <w:t xml:space="preserve"> Crime Lower </w:t>
      </w:r>
      <w:r w:rsidR="49C1BE64" w:rsidRPr="00D604D0">
        <w:rPr>
          <w:rFonts w:ascii="Arial" w:eastAsia="Times New Roman" w:hAnsi="Arial" w:cs="Arial"/>
          <w:b/>
          <w:bCs/>
          <w:color w:val="0055B8"/>
          <w:spacing w:val="-1"/>
          <w:sz w:val="44"/>
          <w:szCs w:val="44"/>
          <w:lang w:val="en-US"/>
        </w:rPr>
        <w:t xml:space="preserve">Common </w:t>
      </w:r>
      <w:r w:rsidRPr="00D604D0">
        <w:rPr>
          <w:rFonts w:ascii="Arial" w:eastAsia="Times New Roman" w:hAnsi="Arial" w:cs="Arial"/>
          <w:b/>
          <w:bCs/>
          <w:color w:val="0055B8"/>
          <w:spacing w:val="-1"/>
          <w:sz w:val="44"/>
          <w:szCs w:val="44"/>
          <w:lang w:val="en-US"/>
        </w:rPr>
        <w:t>Billing Errors</w:t>
      </w:r>
    </w:p>
    <w:p w14:paraId="79B08938" w14:textId="77777777" w:rsidR="00D604D0" w:rsidRDefault="00D604D0" w:rsidP="00D604D0">
      <w:pPr>
        <w:spacing w:line="240" w:lineRule="auto"/>
        <w:rPr>
          <w:rFonts w:ascii="Arial" w:hAnsi="Arial" w:cs="Arial"/>
          <w:sz w:val="24"/>
          <w:szCs w:val="24"/>
        </w:rPr>
      </w:pPr>
    </w:p>
    <w:p w14:paraId="048D129F" w14:textId="77777777" w:rsidR="00D604D0" w:rsidRDefault="00D604D0" w:rsidP="00D604D0">
      <w:pPr>
        <w:spacing w:line="240" w:lineRule="auto"/>
        <w:rPr>
          <w:rFonts w:ascii="Arial" w:hAnsi="Arial" w:cs="Arial"/>
          <w:sz w:val="24"/>
          <w:szCs w:val="24"/>
        </w:rPr>
      </w:pPr>
    </w:p>
    <w:p w14:paraId="3310192E" w14:textId="77777777" w:rsidR="00D604D0" w:rsidRDefault="00D604D0" w:rsidP="00D604D0">
      <w:pPr>
        <w:spacing w:line="240" w:lineRule="auto"/>
        <w:rPr>
          <w:rFonts w:ascii="Arial" w:hAnsi="Arial" w:cs="Arial"/>
          <w:sz w:val="24"/>
          <w:szCs w:val="24"/>
        </w:rPr>
      </w:pPr>
    </w:p>
    <w:p w14:paraId="0BA2D521" w14:textId="77777777" w:rsidR="00D604D0" w:rsidRDefault="00D604D0" w:rsidP="00D604D0">
      <w:pPr>
        <w:spacing w:line="240" w:lineRule="auto"/>
        <w:rPr>
          <w:rFonts w:ascii="Arial" w:hAnsi="Arial" w:cs="Arial"/>
          <w:sz w:val="24"/>
          <w:szCs w:val="24"/>
        </w:rPr>
      </w:pPr>
    </w:p>
    <w:p w14:paraId="00D6F72F" w14:textId="77777777" w:rsidR="00D604D0" w:rsidRDefault="00D604D0" w:rsidP="00D604D0">
      <w:pPr>
        <w:spacing w:line="240" w:lineRule="auto"/>
        <w:rPr>
          <w:rFonts w:ascii="Arial" w:hAnsi="Arial" w:cs="Arial"/>
          <w:sz w:val="24"/>
          <w:szCs w:val="24"/>
        </w:rPr>
      </w:pPr>
    </w:p>
    <w:p w14:paraId="51D56F49" w14:textId="77777777" w:rsidR="00D604D0" w:rsidRDefault="00D604D0" w:rsidP="00D604D0">
      <w:pPr>
        <w:spacing w:line="240" w:lineRule="auto"/>
        <w:rPr>
          <w:rFonts w:ascii="Arial" w:hAnsi="Arial" w:cs="Arial"/>
          <w:sz w:val="24"/>
          <w:szCs w:val="24"/>
        </w:rPr>
      </w:pPr>
    </w:p>
    <w:p w14:paraId="041B199E" w14:textId="2A9D1AD0" w:rsidR="00D604D0" w:rsidRDefault="00D604D0" w:rsidP="00D604D0">
      <w:pPr>
        <w:spacing w:line="240" w:lineRule="auto"/>
        <w:rPr>
          <w:rFonts w:ascii="Arial" w:hAnsi="Arial" w:cs="Arial"/>
          <w:sz w:val="24"/>
          <w:szCs w:val="24"/>
        </w:rPr>
      </w:pPr>
    </w:p>
    <w:p w14:paraId="681A6B56" w14:textId="5894B0E9" w:rsidR="00D604D0" w:rsidRDefault="00D604D0" w:rsidP="00D604D0">
      <w:pPr>
        <w:spacing w:line="240" w:lineRule="auto"/>
        <w:rPr>
          <w:rFonts w:ascii="Arial" w:hAnsi="Arial" w:cs="Arial"/>
          <w:sz w:val="24"/>
          <w:szCs w:val="24"/>
        </w:rPr>
      </w:pPr>
    </w:p>
    <w:p w14:paraId="5B53BF59" w14:textId="36E097F8" w:rsidR="00D604D0" w:rsidRDefault="00D604D0" w:rsidP="00D604D0">
      <w:pPr>
        <w:spacing w:line="240" w:lineRule="auto"/>
        <w:rPr>
          <w:rFonts w:ascii="Arial" w:hAnsi="Arial" w:cs="Arial"/>
          <w:sz w:val="24"/>
          <w:szCs w:val="24"/>
        </w:rPr>
      </w:pPr>
    </w:p>
    <w:p w14:paraId="6132C861" w14:textId="743E0F6C" w:rsidR="00D604D0" w:rsidRDefault="00D604D0" w:rsidP="00D604D0">
      <w:pPr>
        <w:spacing w:line="240" w:lineRule="auto"/>
        <w:rPr>
          <w:rFonts w:ascii="Arial" w:hAnsi="Arial" w:cs="Arial"/>
          <w:sz w:val="24"/>
          <w:szCs w:val="24"/>
        </w:rPr>
      </w:pPr>
    </w:p>
    <w:p w14:paraId="0BE28871" w14:textId="0C99013D" w:rsidR="00D604D0" w:rsidRDefault="00D604D0" w:rsidP="00D604D0">
      <w:pPr>
        <w:spacing w:line="240" w:lineRule="auto"/>
        <w:rPr>
          <w:rFonts w:ascii="Arial" w:hAnsi="Arial" w:cs="Arial"/>
          <w:sz w:val="24"/>
          <w:szCs w:val="24"/>
        </w:rPr>
      </w:pPr>
    </w:p>
    <w:p w14:paraId="64D13EC0" w14:textId="4A61316D" w:rsidR="00D604D0" w:rsidRDefault="00D604D0" w:rsidP="00D604D0">
      <w:pPr>
        <w:spacing w:line="240" w:lineRule="auto"/>
        <w:rPr>
          <w:rFonts w:ascii="Arial" w:hAnsi="Arial" w:cs="Arial"/>
          <w:sz w:val="24"/>
          <w:szCs w:val="24"/>
        </w:rPr>
      </w:pPr>
    </w:p>
    <w:p w14:paraId="0DB20F19" w14:textId="3A97411A" w:rsidR="00D604D0" w:rsidRDefault="00D604D0" w:rsidP="00D604D0">
      <w:pPr>
        <w:spacing w:line="240" w:lineRule="auto"/>
        <w:rPr>
          <w:rFonts w:ascii="Arial" w:hAnsi="Arial" w:cs="Arial"/>
          <w:sz w:val="24"/>
          <w:szCs w:val="24"/>
        </w:rPr>
      </w:pPr>
    </w:p>
    <w:p w14:paraId="5E8F4B3A" w14:textId="77777777" w:rsidR="00D604D0" w:rsidRDefault="00D604D0" w:rsidP="00D604D0">
      <w:pPr>
        <w:spacing w:line="240" w:lineRule="auto"/>
        <w:rPr>
          <w:rFonts w:ascii="Arial" w:hAnsi="Arial" w:cs="Arial"/>
          <w:sz w:val="24"/>
          <w:szCs w:val="24"/>
        </w:rPr>
      </w:pPr>
    </w:p>
    <w:tbl>
      <w:tblPr>
        <w:tblStyle w:val="TableGrid"/>
        <w:tblpPr w:vertAnchor="text" w:horzAnchor="margin" w:tblpY="-108"/>
        <w:tblOverlap w:val="never"/>
        <w:tblW w:w="5865" w:type="dxa"/>
        <w:tblLook w:val="04A0" w:firstRow="1" w:lastRow="0" w:firstColumn="1" w:lastColumn="0" w:noHBand="0" w:noVBand="1"/>
      </w:tblPr>
      <w:tblGrid>
        <w:gridCol w:w="1252"/>
        <w:gridCol w:w="1437"/>
        <w:gridCol w:w="3176"/>
      </w:tblGrid>
      <w:tr w:rsidR="00D604D0" w14:paraId="5D35CAAE" w14:textId="77777777" w:rsidTr="00CB5E6F">
        <w:trPr>
          <w:trHeight w:val="132"/>
        </w:trPr>
        <w:tc>
          <w:tcPr>
            <w:tcW w:w="1252" w:type="dxa"/>
            <w:tcBorders>
              <w:bottom w:val="nil"/>
            </w:tcBorders>
            <w:shd w:val="clear" w:color="auto" w:fill="E7E7E7"/>
          </w:tcPr>
          <w:p w14:paraId="54BC8E4D" w14:textId="77777777" w:rsidR="00D604D0" w:rsidRDefault="00D604D0" w:rsidP="008E3EC4">
            <w:pPr>
              <w:rPr>
                <w:rFonts w:ascii="Times New Roman" w:hAnsi="Times New Roman"/>
                <w:color w:val="000000" w:themeColor="text1"/>
                <w:sz w:val="1"/>
                <w:szCs w:val="1"/>
              </w:rPr>
            </w:pPr>
          </w:p>
        </w:tc>
        <w:tc>
          <w:tcPr>
            <w:tcW w:w="1437" w:type="dxa"/>
            <w:tcBorders>
              <w:bottom w:val="nil"/>
            </w:tcBorders>
            <w:shd w:val="clear" w:color="auto" w:fill="E7E7E7"/>
          </w:tcPr>
          <w:p w14:paraId="0CB0C40F" w14:textId="18CB9269" w:rsidR="00D604D0" w:rsidRDefault="00D604D0" w:rsidP="008E3EC4">
            <w:pPr>
              <w:rPr>
                <w:rFonts w:ascii="Times New Roman" w:hAnsi="Times New Roman"/>
                <w:color w:val="000000" w:themeColor="text1"/>
                <w:sz w:val="1"/>
                <w:szCs w:val="1"/>
              </w:rPr>
            </w:pPr>
          </w:p>
        </w:tc>
        <w:tc>
          <w:tcPr>
            <w:tcW w:w="3176" w:type="dxa"/>
            <w:tcBorders>
              <w:bottom w:val="nil"/>
            </w:tcBorders>
            <w:shd w:val="clear" w:color="auto" w:fill="E7E7E7"/>
          </w:tcPr>
          <w:p w14:paraId="745E3575" w14:textId="77777777" w:rsidR="00D604D0" w:rsidRDefault="00D604D0" w:rsidP="008E3EC4">
            <w:pPr>
              <w:rPr>
                <w:rFonts w:ascii="Times New Roman" w:hAnsi="Times New Roman"/>
                <w:color w:val="000000" w:themeColor="text1"/>
                <w:sz w:val="1"/>
                <w:szCs w:val="1"/>
              </w:rPr>
            </w:pPr>
            <w:r>
              <w:rPr>
                <w:noProof/>
                <w:color w:val="2B579A"/>
                <w:shd w:val="clear" w:color="auto" w:fill="E6E6E6"/>
              </w:rPr>
              <mc:AlternateContent>
                <mc:Choice Requires="wps">
                  <w:drawing>
                    <wp:anchor distT="0" distB="0" distL="114300" distR="114300" simplePos="0" relativeHeight="251658240" behindDoc="0" locked="0" layoutInCell="1" allowOverlap="1" wp14:anchorId="747B4AD9" wp14:editId="38F36576">
                      <wp:simplePos x="0" y="0"/>
                      <wp:positionH relativeFrom="page">
                        <wp:posOffset>77</wp:posOffset>
                      </wp:positionH>
                      <wp:positionV relativeFrom="paragraph">
                        <wp:posOffset>-6096</wp:posOffset>
                      </wp:positionV>
                      <wp:extent cx="6096" cy="6096"/>
                      <wp:effectExtent l="0" t="0" r="0" b="0"/>
                      <wp:wrapNone/>
                      <wp:docPr id="123" name="Freeform: Shape 1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F858F3" id="Freeform: Shape 123" o:spid="_x0000_s1026" style="position:absolute;margin-left:0;margin-top:-.5pt;width:.5pt;height:.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" path="m,6096r6096,l6096,,,,,6096xe" fillcolor="black" stroked="f" strokeweight="1pt">
                      <v:stroke joinstyle="miter"/>
                      <v:path arrowok="t"/>
                      <w10:wrap anchorx="page"/>
                    </v:shape>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6C8838CE" wp14:editId="40F827FA">
                      <wp:simplePos x="0" y="0"/>
                      <wp:positionH relativeFrom="page">
                        <wp:posOffset>4039311</wp:posOffset>
                      </wp:positionH>
                      <wp:positionV relativeFrom="paragraph">
                        <wp:posOffset>-6096</wp:posOffset>
                      </wp:positionV>
                      <wp:extent cx="6096" cy="6096"/>
                      <wp:effectExtent l="0" t="0" r="0" b="0"/>
                      <wp:wrapNone/>
                      <wp:docPr id="124" name="Freeform: Shape 1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C43D47" id="Freeform: Shape 124" o:spid="_x0000_s1026" style="position:absolute;margin-left:318.05pt;margin-top:-.5pt;width:.5pt;height:.5pt;z-index:25165824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" path="m,6096r6096,l6096,,,,,6096xe" fillcolor="black" stroked="f" strokeweight="1pt">
                      <v:stroke joinstyle="miter"/>
                      <v:path arrowok="t"/>
                      <w10:wrap anchorx="page"/>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0B228674" wp14:editId="468CC172">
                      <wp:simplePos x="0" y="0"/>
                      <wp:positionH relativeFrom="page">
                        <wp:posOffset>4039311</wp:posOffset>
                      </wp:positionH>
                      <wp:positionV relativeFrom="paragraph">
                        <wp:posOffset>-6096</wp:posOffset>
                      </wp:positionV>
                      <wp:extent cx="6096" cy="6096"/>
                      <wp:effectExtent l="0" t="0" r="0" b="0"/>
                      <wp:wrapNone/>
                      <wp:docPr id="125" name="Freeform: Shape 12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E02DA4" id="Freeform: Shape 125" o:spid="_x0000_s1026" style="position:absolute;margin-left:318.05pt;margin-top:-.5pt;width:.5pt;height:.5pt;z-index:251658241;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" path="m,6096r6096,l6096,,,,,6096xe" fillcolor="black" stroked="f" strokeweight="1pt">
                      <v:stroke joinstyle="miter"/>
                      <v:path arrowok="t"/>
                      <w10:wrap anchorx="page"/>
                    </v:shape>
                  </w:pict>
                </mc:Fallback>
              </mc:AlternateContent>
            </w:r>
          </w:p>
        </w:tc>
      </w:tr>
      <w:tr w:rsidR="00D604D0" w14:paraId="400CD723" w14:textId="77777777" w:rsidTr="00EF1482">
        <w:trPr>
          <w:trHeight w:val="80"/>
        </w:trPr>
        <w:tc>
          <w:tcPr>
            <w:tcW w:w="1252" w:type="dxa"/>
            <w:tcBorders>
              <w:top w:val="nil"/>
              <w:bottom w:val="nil"/>
            </w:tcBorders>
            <w:shd w:val="clear" w:color="auto" w:fill="E7E7E7"/>
          </w:tcPr>
          <w:p w14:paraId="40259789" w14:textId="160CB695" w:rsidR="00D604D0" w:rsidRPr="00CB5E6F" w:rsidRDefault="00D604D0" w:rsidP="008E3EC4">
            <w:pPr>
              <w:ind w:left="106" w:right="-18"/>
              <w:rPr>
                <w:rFonts w:ascii="Arial" w:hAnsi="Arial" w:cs="Arial"/>
                <w:b/>
                <w:bCs/>
                <w:color w:val="000000"/>
              </w:rPr>
            </w:pPr>
            <w:r w:rsidRPr="00CB5E6F">
              <w:rPr>
                <w:rFonts w:ascii="Arial" w:hAnsi="Arial" w:cs="Arial"/>
                <w:b/>
                <w:bCs/>
                <w:color w:val="000000"/>
              </w:rPr>
              <w:t>Version</w:t>
            </w:r>
          </w:p>
        </w:tc>
        <w:tc>
          <w:tcPr>
            <w:tcW w:w="1437" w:type="dxa"/>
            <w:tcBorders>
              <w:top w:val="nil"/>
              <w:bottom w:val="nil"/>
            </w:tcBorders>
            <w:shd w:val="clear" w:color="auto" w:fill="E7E7E7"/>
          </w:tcPr>
          <w:p w14:paraId="14DEA6ED" w14:textId="60ABF6BD" w:rsidR="00D604D0" w:rsidRPr="00CB5E6F" w:rsidRDefault="00D604D0" w:rsidP="008E3EC4">
            <w:pPr>
              <w:ind w:left="127" w:right="-18"/>
              <w:jc w:val="both"/>
              <w:rPr>
                <w:rFonts w:ascii="Times New Roman" w:hAnsi="Times New Roman" w:cs="Times New Roman"/>
                <w:color w:val="010302"/>
              </w:rPr>
            </w:pPr>
            <w:r w:rsidRPr="00CB5E6F">
              <w:rPr>
                <w:rFonts w:ascii="Arial" w:hAnsi="Arial" w:cs="Arial"/>
                <w:b/>
                <w:bCs/>
                <w:color w:val="000000"/>
              </w:rPr>
              <w:t xml:space="preserve">Date  </w:t>
            </w:r>
          </w:p>
        </w:tc>
        <w:tc>
          <w:tcPr>
            <w:tcW w:w="3176" w:type="dxa"/>
            <w:tcBorders>
              <w:top w:val="nil"/>
              <w:bottom w:val="nil"/>
            </w:tcBorders>
            <w:shd w:val="clear" w:color="auto" w:fill="E7E7E7"/>
          </w:tcPr>
          <w:p w14:paraId="3CB67E02" w14:textId="77777777" w:rsidR="00D604D0" w:rsidRPr="00CB5E6F" w:rsidRDefault="00D604D0" w:rsidP="008E3EC4">
            <w:pPr>
              <w:ind w:left="148" w:right="-18"/>
              <w:rPr>
                <w:rFonts w:ascii="Times New Roman" w:hAnsi="Times New Roman" w:cs="Times New Roman"/>
                <w:color w:val="010302"/>
              </w:rPr>
            </w:pPr>
            <w:r w:rsidRPr="00CB5E6F">
              <w:rPr>
                <w:rFonts w:ascii="Arial" w:hAnsi="Arial" w:cs="Arial"/>
                <w:b/>
                <w:bCs/>
                <w:color w:val="000000"/>
              </w:rPr>
              <w:t>Reason</w:t>
            </w:r>
            <w:r w:rsidRPr="00CB5E6F">
              <w:rPr>
                <w:rFonts w:ascii="Times New Roman" w:hAnsi="Times New Roman" w:cs="Times New Roman"/>
              </w:rPr>
              <w:t xml:space="preserve"> </w:t>
            </w:r>
          </w:p>
        </w:tc>
      </w:tr>
      <w:tr w:rsidR="00D604D0" w14:paraId="605CB400" w14:textId="77777777" w:rsidTr="00EF1482">
        <w:trPr>
          <w:trHeight w:val="80"/>
        </w:trPr>
        <w:tc>
          <w:tcPr>
            <w:tcW w:w="1252" w:type="dxa"/>
            <w:tcBorders>
              <w:top w:val="nil"/>
            </w:tcBorders>
            <w:shd w:val="clear" w:color="auto" w:fill="E7E7E7"/>
          </w:tcPr>
          <w:p w14:paraId="33EAC45A" w14:textId="77777777" w:rsidR="00D604D0" w:rsidRPr="00CB5E6F" w:rsidRDefault="00D604D0" w:rsidP="008E3EC4">
            <w:pPr>
              <w:rPr>
                <w:rFonts w:ascii="Times New Roman" w:hAnsi="Times New Roman"/>
                <w:color w:val="000000" w:themeColor="text1"/>
              </w:rPr>
            </w:pPr>
          </w:p>
        </w:tc>
        <w:tc>
          <w:tcPr>
            <w:tcW w:w="1437" w:type="dxa"/>
            <w:tcBorders>
              <w:top w:val="nil"/>
            </w:tcBorders>
            <w:shd w:val="clear" w:color="auto" w:fill="E7E7E7"/>
          </w:tcPr>
          <w:p w14:paraId="47808871" w14:textId="7D334BAA" w:rsidR="00D604D0" w:rsidRPr="00CB5E6F" w:rsidRDefault="00D604D0" w:rsidP="008E3EC4">
            <w:pPr>
              <w:rPr>
                <w:rFonts w:ascii="Times New Roman" w:hAnsi="Times New Roman"/>
                <w:color w:val="000000" w:themeColor="text1"/>
              </w:rPr>
            </w:pPr>
          </w:p>
        </w:tc>
        <w:tc>
          <w:tcPr>
            <w:tcW w:w="3176" w:type="dxa"/>
            <w:tcBorders>
              <w:top w:val="nil"/>
            </w:tcBorders>
            <w:shd w:val="clear" w:color="auto" w:fill="E7E7E7"/>
          </w:tcPr>
          <w:p w14:paraId="28FF2C8C" w14:textId="77777777" w:rsidR="00D604D0" w:rsidRPr="00CB5E6F" w:rsidRDefault="00D604D0" w:rsidP="008E3EC4">
            <w:pPr>
              <w:rPr>
                <w:rFonts w:ascii="Times New Roman" w:hAnsi="Times New Roman"/>
                <w:color w:val="000000" w:themeColor="text1"/>
              </w:rPr>
            </w:pPr>
          </w:p>
        </w:tc>
      </w:tr>
      <w:tr w:rsidR="00D604D0" w14:paraId="3838858E" w14:textId="77777777" w:rsidTr="00CB5E6F">
        <w:trPr>
          <w:trHeight w:val="491"/>
        </w:trPr>
        <w:tc>
          <w:tcPr>
            <w:tcW w:w="1252" w:type="dxa"/>
          </w:tcPr>
          <w:p w14:paraId="2B092346" w14:textId="773EC384" w:rsidR="00D604D0" w:rsidRPr="00CB5E6F" w:rsidRDefault="00D604D0" w:rsidP="008E3EC4">
            <w:pPr>
              <w:spacing w:before="179" w:after="167"/>
              <w:ind w:left="113" w:right="-18"/>
              <w:rPr>
                <w:rFonts w:ascii="Arial" w:hAnsi="Arial" w:cs="Arial"/>
                <w:color w:val="010302"/>
              </w:rPr>
            </w:pPr>
            <w:r w:rsidRPr="00CB5E6F">
              <w:rPr>
                <w:rFonts w:ascii="Arial" w:hAnsi="Arial" w:cs="Arial"/>
                <w:color w:val="010302"/>
              </w:rPr>
              <w:t>1.0</w:t>
            </w:r>
          </w:p>
        </w:tc>
        <w:tc>
          <w:tcPr>
            <w:tcW w:w="1437" w:type="dxa"/>
          </w:tcPr>
          <w:p w14:paraId="33662970" w14:textId="6BFEB09A" w:rsidR="00D604D0" w:rsidRPr="00CB5E6F" w:rsidRDefault="00D604D0" w:rsidP="008E3EC4">
            <w:pPr>
              <w:spacing w:before="179" w:after="167"/>
              <w:ind w:left="113" w:right="-18"/>
              <w:rPr>
                <w:rFonts w:ascii="Arial" w:hAnsi="Arial" w:cs="Arial"/>
                <w:color w:val="010302"/>
              </w:rPr>
            </w:pPr>
            <w:r w:rsidRPr="00CB5E6F">
              <w:rPr>
                <w:rFonts w:ascii="Arial" w:hAnsi="Arial" w:cs="Arial"/>
                <w:color w:val="010302"/>
              </w:rPr>
              <w:t>18/</w:t>
            </w:r>
            <w:r w:rsidR="006F163D" w:rsidRPr="00CB5E6F">
              <w:rPr>
                <w:rFonts w:ascii="Arial" w:hAnsi="Arial" w:cs="Arial"/>
                <w:color w:val="010302"/>
              </w:rPr>
              <w:t>10</w:t>
            </w:r>
            <w:r w:rsidRPr="00CB5E6F">
              <w:rPr>
                <w:rFonts w:ascii="Arial" w:hAnsi="Arial" w:cs="Arial"/>
                <w:color w:val="010302"/>
              </w:rPr>
              <w:t>/2023</w:t>
            </w:r>
          </w:p>
        </w:tc>
        <w:tc>
          <w:tcPr>
            <w:tcW w:w="3176" w:type="dxa"/>
          </w:tcPr>
          <w:p w14:paraId="71507F82" w14:textId="77777777" w:rsidR="00D604D0" w:rsidRPr="00CB5E6F" w:rsidRDefault="00D604D0" w:rsidP="008E3EC4">
            <w:pPr>
              <w:spacing w:before="179" w:after="167"/>
              <w:ind w:left="110"/>
              <w:rPr>
                <w:rFonts w:ascii="Times New Roman" w:hAnsi="Times New Roman" w:cs="Times New Roman"/>
                <w:color w:val="010302"/>
              </w:rPr>
            </w:pPr>
            <w:r w:rsidRPr="00CB5E6F">
              <w:rPr>
                <w:noProof/>
                <w:color w:val="2B579A"/>
                <w:shd w:val="clear" w:color="auto" w:fill="E6E6E6"/>
              </w:rPr>
              <mc:AlternateContent>
                <mc:Choice Requires="wps">
                  <w:drawing>
                    <wp:anchor distT="0" distB="0" distL="114300" distR="114300" simplePos="0" relativeHeight="251658243" behindDoc="0" locked="0" layoutInCell="1" allowOverlap="1" wp14:anchorId="6D238224" wp14:editId="06447DF1">
                      <wp:simplePos x="0" y="0"/>
                      <wp:positionH relativeFrom="page">
                        <wp:posOffset>77</wp:posOffset>
                      </wp:positionH>
                      <wp:positionV relativeFrom="line">
                        <wp:posOffset>126</wp:posOffset>
                      </wp:positionV>
                      <wp:extent cx="6096" cy="6096"/>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96E181" id="Freeform: Shape 128" o:spid="_x0000_s1026" style="position:absolute;margin-left:0;margin-top:0;width:.5pt;height:.5pt;z-index:251658243;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" path="m,6096r6096,l6096,,,,,6096xe" fillcolor="black" stroked="f" strokeweight="1pt">
                      <v:stroke joinstyle="miter"/>
                      <v:path arrowok="t"/>
                      <w10:wrap anchorx="page" anchory="line"/>
                    </v:shape>
                  </w:pict>
                </mc:Fallback>
              </mc:AlternateContent>
            </w:r>
            <w:r w:rsidRPr="00CB5E6F">
              <w:rPr>
                <w:noProof/>
                <w:color w:val="2B579A"/>
                <w:shd w:val="clear" w:color="auto" w:fill="E6E6E6"/>
              </w:rPr>
              <mc:AlternateContent>
                <mc:Choice Requires="wps">
                  <w:drawing>
                    <wp:anchor distT="0" distB="0" distL="114300" distR="114300" simplePos="0" relativeHeight="251658244" behindDoc="0" locked="0" layoutInCell="1" allowOverlap="1" wp14:anchorId="0CA03888" wp14:editId="79A572CC">
                      <wp:simplePos x="0" y="0"/>
                      <wp:positionH relativeFrom="page">
                        <wp:posOffset>4039311</wp:posOffset>
                      </wp:positionH>
                      <wp:positionV relativeFrom="line">
                        <wp:posOffset>126</wp:posOffset>
                      </wp:positionV>
                      <wp:extent cx="6096" cy="6096"/>
                      <wp:effectExtent l="0" t="0" r="0" b="0"/>
                      <wp:wrapNone/>
                      <wp:docPr id="129" name="Freeform: Shape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463A84" id="Freeform: Shape 129" o:spid="_x0000_s1026" style="position:absolute;margin-left:318.05pt;margin-top:0;width:.5pt;height:.5pt;z-index:2516582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" path="m,6096r6096,l6096,,,,,6096xe" fillcolor="black" stroked="f" strokeweight="1pt">
                      <v:stroke joinstyle="miter"/>
                      <v:path arrowok="t"/>
                      <w10:wrap anchorx="page" anchory="line"/>
                    </v:shape>
                  </w:pict>
                </mc:Fallback>
              </mc:AlternateContent>
            </w:r>
            <w:r w:rsidRPr="00CB5E6F">
              <w:rPr>
                <w:rFonts w:ascii="Arial" w:hAnsi="Arial" w:cs="Arial"/>
                <w:color w:val="000000"/>
              </w:rPr>
              <w:t xml:space="preserve">First Release.  </w:t>
            </w:r>
          </w:p>
        </w:tc>
      </w:tr>
    </w:tbl>
    <w:p w14:paraId="3026D0CE" w14:textId="77777777" w:rsidR="00D604D0" w:rsidRDefault="00D604D0" w:rsidP="00D604D0">
      <w:pPr>
        <w:spacing w:line="240" w:lineRule="auto"/>
        <w:rPr>
          <w:rFonts w:ascii="Arial" w:hAnsi="Arial" w:cs="Arial"/>
          <w:sz w:val="24"/>
          <w:szCs w:val="24"/>
        </w:rPr>
      </w:pPr>
    </w:p>
    <w:p w14:paraId="1EB27607" w14:textId="77777777" w:rsidR="00D604D0" w:rsidRDefault="00D604D0" w:rsidP="00D604D0">
      <w:pPr>
        <w:spacing w:line="240" w:lineRule="auto"/>
        <w:rPr>
          <w:rFonts w:ascii="Arial" w:hAnsi="Arial" w:cs="Arial"/>
          <w:sz w:val="24"/>
          <w:szCs w:val="24"/>
        </w:rPr>
      </w:pPr>
    </w:p>
    <w:p w14:paraId="3F66A3CA" w14:textId="77777777" w:rsidR="00D604D0" w:rsidRDefault="00D604D0" w:rsidP="00D604D0">
      <w:pPr>
        <w:spacing w:line="240" w:lineRule="auto"/>
        <w:rPr>
          <w:rFonts w:ascii="Arial" w:hAnsi="Arial" w:cs="Arial"/>
          <w:sz w:val="24"/>
          <w:szCs w:val="24"/>
        </w:rPr>
      </w:pPr>
    </w:p>
    <w:p w14:paraId="5FA64D87" w14:textId="77777777" w:rsidR="00D604D0" w:rsidRDefault="00D604D0" w:rsidP="00D604D0">
      <w:pPr>
        <w:spacing w:line="240" w:lineRule="auto"/>
        <w:rPr>
          <w:rFonts w:ascii="Arial" w:hAnsi="Arial" w:cs="Arial"/>
          <w:sz w:val="24"/>
          <w:szCs w:val="24"/>
        </w:rPr>
      </w:pPr>
    </w:p>
    <w:p w14:paraId="4CF21994" w14:textId="77777777" w:rsidR="00D604D0" w:rsidRDefault="00D604D0" w:rsidP="00D604D0">
      <w:pPr>
        <w:spacing w:line="313" w:lineRule="exact"/>
        <w:ind w:left="567"/>
        <w:rPr>
          <w:rFonts w:ascii="Times New Roman" w:hAnsi="Times New Roman" w:cs="Times New Roman"/>
          <w:color w:val="010302"/>
        </w:rPr>
      </w:pPr>
      <w:r>
        <w:rPr>
          <w:rFonts w:ascii="Arial" w:hAnsi="Arial" w:cs="Arial"/>
          <w:b/>
          <w:bCs/>
          <w:color w:val="000000"/>
          <w:spacing w:val="-3"/>
          <w:sz w:val="28"/>
          <w:szCs w:val="28"/>
        </w:rPr>
        <w:lastRenderedPageBreak/>
        <w:t>Contents</w:t>
      </w:r>
      <w:r>
        <w:rPr>
          <w:rFonts w:ascii="Times New Roman" w:hAnsi="Times New Roman" w:cs="Times New Roman"/>
          <w:sz w:val="28"/>
          <w:szCs w:val="28"/>
        </w:rPr>
        <w:t xml:space="preserve"> </w:t>
      </w:r>
    </w:p>
    <w:p w14:paraId="7ECC1974" w14:textId="77777777" w:rsidR="00D604D0" w:rsidRDefault="00D604D0" w:rsidP="00D604D0">
      <w:pPr>
        <w:spacing w:after="151"/>
        <w:rPr>
          <w:rFonts w:ascii="Times New Roman" w:hAnsi="Times New Roman"/>
          <w:color w:val="000000" w:themeColor="text1"/>
          <w:sz w:val="24"/>
          <w:szCs w:val="24"/>
        </w:rPr>
      </w:pPr>
    </w:p>
    <w:p w14:paraId="76F97D69" w14:textId="77777777" w:rsidR="00D604D0" w:rsidRDefault="00D604D0" w:rsidP="00D604D0">
      <w:pPr>
        <w:spacing w:after="151"/>
        <w:rPr>
          <w:rFonts w:ascii="Times New Roman" w:hAnsi="Times New Roman"/>
          <w:color w:val="000000" w:themeColor="text1"/>
          <w:sz w:val="24"/>
          <w:szCs w:val="24"/>
        </w:rPr>
      </w:pPr>
    </w:p>
    <w:p w14:paraId="5C4D122A" w14:textId="77777777" w:rsidR="00D604D0" w:rsidRPr="00881242" w:rsidRDefault="00D604D0" w:rsidP="00D604D0">
      <w:pPr>
        <w:spacing w:line="276" w:lineRule="auto"/>
        <w:ind w:left="720" w:firstLine="414"/>
        <w:rPr>
          <w:rFonts w:ascii="Arial" w:hAnsi="Arial" w:cs="Arial"/>
          <w:color w:val="000000"/>
          <w:sz w:val="24"/>
          <w:szCs w:val="24"/>
        </w:rPr>
      </w:pPr>
      <w:r w:rsidRPr="00881242">
        <w:rPr>
          <w:rFonts w:ascii="Arial" w:hAnsi="Arial" w:cs="Arial"/>
          <w:color w:val="000000"/>
          <w:sz w:val="24"/>
          <w:szCs w:val="24"/>
        </w:rPr>
        <w:t xml:space="preserve">Overview </w:t>
      </w:r>
    </w:p>
    <w:p w14:paraId="13BEBA30" w14:textId="77777777" w:rsidR="00D604D0" w:rsidRPr="00AC27CD" w:rsidRDefault="00D604D0" w:rsidP="00D604D0">
      <w:pPr>
        <w:pStyle w:val="ListParagraph"/>
        <w:spacing w:line="276" w:lineRule="auto"/>
        <w:ind w:left="1965" w:firstLine="414"/>
        <w:rPr>
          <w:rFonts w:ascii="Times New Roman" w:hAnsi="Times New Roman" w:cs="Times New Roman"/>
          <w:color w:val="010302"/>
        </w:rPr>
      </w:pPr>
    </w:p>
    <w:p w14:paraId="16F9909E" w14:textId="3919C2D5" w:rsidR="00D604D0" w:rsidRPr="00881242" w:rsidRDefault="00D604D0" w:rsidP="00D604D0">
      <w:pPr>
        <w:spacing w:before="40" w:line="276" w:lineRule="auto"/>
        <w:ind w:left="720" w:firstLine="414"/>
        <w:rPr>
          <w:rFonts w:ascii="Arial" w:hAnsi="Arial" w:cs="Arial"/>
          <w:color w:val="000000"/>
          <w:sz w:val="24"/>
          <w:szCs w:val="24"/>
        </w:rPr>
      </w:pPr>
      <w:r w:rsidRPr="2FCB3AC0">
        <w:rPr>
          <w:rFonts w:ascii="Arial" w:hAnsi="Arial" w:cs="Arial"/>
          <w:color w:val="000000" w:themeColor="text1"/>
          <w:sz w:val="24"/>
          <w:szCs w:val="24"/>
        </w:rPr>
        <w:t>Crime Lower Common</w:t>
      </w:r>
      <w:r w:rsidR="665C3935" w:rsidRPr="2FCB3AC0">
        <w:rPr>
          <w:rFonts w:ascii="Arial" w:hAnsi="Arial" w:cs="Arial"/>
          <w:color w:val="000000" w:themeColor="text1"/>
          <w:sz w:val="24"/>
          <w:szCs w:val="24"/>
        </w:rPr>
        <w:t xml:space="preserve"> Billing</w:t>
      </w:r>
      <w:r w:rsidRPr="2FCB3AC0">
        <w:rPr>
          <w:rFonts w:ascii="Arial" w:hAnsi="Arial" w:cs="Arial"/>
          <w:color w:val="000000" w:themeColor="text1"/>
          <w:sz w:val="24"/>
          <w:szCs w:val="24"/>
        </w:rPr>
        <w:t xml:space="preserve"> </w:t>
      </w:r>
      <w:r w:rsidR="0014312A" w:rsidRPr="2FCB3AC0">
        <w:rPr>
          <w:rFonts w:ascii="Arial" w:hAnsi="Arial" w:cs="Arial"/>
          <w:color w:val="000000" w:themeColor="text1"/>
          <w:sz w:val="24"/>
          <w:szCs w:val="24"/>
        </w:rPr>
        <w:t>Errors: -</w:t>
      </w:r>
    </w:p>
    <w:p w14:paraId="7F2DB451" w14:textId="77777777" w:rsidR="00D604D0" w:rsidRPr="00AC27CD" w:rsidRDefault="00D604D0" w:rsidP="00D604D0">
      <w:pPr>
        <w:spacing w:before="40" w:line="276" w:lineRule="auto"/>
        <w:ind w:firstLine="414"/>
        <w:rPr>
          <w:rFonts w:ascii="Arial" w:hAnsi="Arial" w:cs="Arial"/>
          <w:color w:val="000000"/>
          <w:sz w:val="24"/>
          <w:szCs w:val="24"/>
        </w:rPr>
      </w:pPr>
    </w:p>
    <w:p w14:paraId="176B8D1A" w14:textId="738B9A58" w:rsidR="00D604D0" w:rsidRPr="00AC27CD"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sidRPr="2D7412A5">
        <w:rPr>
          <w:rFonts w:ascii="Arial" w:hAnsi="Arial" w:cs="Arial"/>
          <w:color w:val="000000" w:themeColor="text1"/>
          <w:sz w:val="24"/>
          <w:szCs w:val="24"/>
        </w:rPr>
        <w:t xml:space="preserve">Travel </w:t>
      </w:r>
      <w:r w:rsidR="00EC74BF">
        <w:rPr>
          <w:rFonts w:ascii="Arial" w:hAnsi="Arial" w:cs="Arial"/>
          <w:color w:val="000000" w:themeColor="text1"/>
          <w:sz w:val="24"/>
          <w:szCs w:val="24"/>
        </w:rPr>
        <w:t>and</w:t>
      </w:r>
      <w:r w:rsidRPr="2D7412A5">
        <w:rPr>
          <w:rFonts w:ascii="Arial" w:hAnsi="Arial" w:cs="Arial"/>
          <w:color w:val="000000" w:themeColor="text1"/>
          <w:sz w:val="24"/>
          <w:szCs w:val="24"/>
        </w:rPr>
        <w:t xml:space="preserve"> Disbursements</w:t>
      </w:r>
    </w:p>
    <w:p w14:paraId="13B2888D" w14:textId="53E60AC0" w:rsidR="00D604D0" w:rsidRPr="00AC27CD" w:rsidRDefault="00D604D0" w:rsidP="2D7412A5">
      <w:pPr>
        <w:pStyle w:val="ListParagraph"/>
        <w:spacing w:before="120" w:after="120" w:line="276" w:lineRule="auto"/>
        <w:ind w:left="2268" w:hanging="425"/>
        <w:rPr>
          <w:rFonts w:ascii="Arial" w:hAnsi="Arial" w:cs="Arial"/>
          <w:color w:val="010302"/>
          <w:sz w:val="24"/>
          <w:szCs w:val="24"/>
        </w:rPr>
      </w:pPr>
      <w:bookmarkStart w:id="0" w:name="_Hlk140517690"/>
    </w:p>
    <w:p w14:paraId="432D3A13" w14:textId="06805E40" w:rsidR="00D604D0"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Pr>
          <w:rFonts w:ascii="Arial" w:hAnsi="Arial" w:cs="Arial"/>
          <w:color w:val="010302"/>
          <w:sz w:val="24"/>
          <w:szCs w:val="24"/>
        </w:rPr>
        <w:t xml:space="preserve">Police Station </w:t>
      </w:r>
      <w:r w:rsidR="00EC74BF">
        <w:rPr>
          <w:rFonts w:ascii="Arial" w:hAnsi="Arial" w:cs="Arial"/>
          <w:color w:val="010302"/>
          <w:sz w:val="24"/>
          <w:szCs w:val="24"/>
        </w:rPr>
        <w:t>c</w:t>
      </w:r>
      <w:r>
        <w:rPr>
          <w:rFonts w:ascii="Arial" w:hAnsi="Arial" w:cs="Arial"/>
          <w:color w:val="010302"/>
          <w:sz w:val="24"/>
          <w:szCs w:val="24"/>
        </w:rPr>
        <w:t>laims</w:t>
      </w:r>
    </w:p>
    <w:p w14:paraId="3919D53A" w14:textId="77777777" w:rsidR="00D604D0" w:rsidRPr="00AC27CD" w:rsidRDefault="00D604D0" w:rsidP="2D7412A5">
      <w:pPr>
        <w:pStyle w:val="ListParagraph"/>
        <w:spacing w:before="120" w:after="120" w:line="276" w:lineRule="auto"/>
        <w:ind w:left="2268" w:hanging="425"/>
        <w:rPr>
          <w:rFonts w:ascii="Arial" w:hAnsi="Arial" w:cs="Arial"/>
          <w:color w:val="010302"/>
          <w:sz w:val="24"/>
          <w:szCs w:val="24"/>
        </w:rPr>
      </w:pPr>
    </w:p>
    <w:p w14:paraId="43247A6F" w14:textId="037E2813" w:rsidR="00D604D0"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sidRPr="2FCB3AC0">
        <w:rPr>
          <w:rFonts w:ascii="Arial" w:hAnsi="Arial" w:cs="Arial"/>
          <w:color w:val="010302"/>
          <w:sz w:val="24"/>
          <w:szCs w:val="24"/>
        </w:rPr>
        <w:t>Mag</w:t>
      </w:r>
      <w:r w:rsidR="7518532D" w:rsidRPr="2FCB3AC0">
        <w:rPr>
          <w:rFonts w:ascii="Arial" w:hAnsi="Arial" w:cs="Arial"/>
          <w:color w:val="010302"/>
          <w:sz w:val="24"/>
          <w:szCs w:val="24"/>
        </w:rPr>
        <w:t>istrate</w:t>
      </w:r>
      <w:r w:rsidRPr="2FCB3AC0">
        <w:rPr>
          <w:rFonts w:ascii="Arial" w:hAnsi="Arial" w:cs="Arial"/>
          <w:color w:val="010302"/>
          <w:sz w:val="24"/>
          <w:szCs w:val="24"/>
        </w:rPr>
        <w:t>s</w:t>
      </w:r>
      <w:r w:rsidR="74D34F88" w:rsidRPr="2FCB3AC0">
        <w:rPr>
          <w:rFonts w:ascii="Arial" w:hAnsi="Arial" w:cs="Arial"/>
          <w:color w:val="010302"/>
          <w:sz w:val="24"/>
          <w:szCs w:val="24"/>
        </w:rPr>
        <w:t>’</w:t>
      </w:r>
      <w:r w:rsidRPr="2FCB3AC0">
        <w:rPr>
          <w:rFonts w:ascii="Arial" w:hAnsi="Arial" w:cs="Arial"/>
          <w:color w:val="010302"/>
          <w:sz w:val="24"/>
          <w:szCs w:val="24"/>
        </w:rPr>
        <w:t xml:space="preserve"> Court </w:t>
      </w:r>
      <w:r w:rsidR="00EC74BF">
        <w:rPr>
          <w:rFonts w:ascii="Arial" w:hAnsi="Arial" w:cs="Arial"/>
          <w:color w:val="010302"/>
          <w:sz w:val="24"/>
          <w:szCs w:val="24"/>
        </w:rPr>
        <w:t>f</w:t>
      </w:r>
      <w:r w:rsidRPr="2FCB3AC0">
        <w:rPr>
          <w:rFonts w:ascii="Arial" w:hAnsi="Arial" w:cs="Arial"/>
          <w:color w:val="010302"/>
          <w:sz w:val="24"/>
          <w:szCs w:val="24"/>
        </w:rPr>
        <w:t>e</w:t>
      </w:r>
      <w:r w:rsidR="0BD95658" w:rsidRPr="2FCB3AC0">
        <w:rPr>
          <w:rFonts w:ascii="Arial" w:hAnsi="Arial" w:cs="Arial"/>
          <w:color w:val="010302"/>
          <w:sz w:val="24"/>
          <w:szCs w:val="24"/>
        </w:rPr>
        <w:t>e</w:t>
      </w:r>
      <w:r w:rsidR="5F03C5B2" w:rsidRPr="7B472E02">
        <w:rPr>
          <w:rFonts w:ascii="Arial" w:hAnsi="Arial" w:cs="Arial"/>
          <w:color w:val="010302"/>
          <w:sz w:val="24"/>
          <w:szCs w:val="24"/>
        </w:rPr>
        <w:t xml:space="preserve"> </w:t>
      </w:r>
      <w:r w:rsidR="00EC74BF">
        <w:rPr>
          <w:rFonts w:ascii="Arial" w:hAnsi="Arial" w:cs="Arial"/>
          <w:color w:val="010302"/>
          <w:sz w:val="24"/>
          <w:szCs w:val="24"/>
        </w:rPr>
        <w:t>c</w:t>
      </w:r>
      <w:r w:rsidRPr="2FCB3AC0">
        <w:rPr>
          <w:rFonts w:ascii="Arial" w:hAnsi="Arial" w:cs="Arial"/>
          <w:color w:val="010302"/>
          <w:sz w:val="24"/>
          <w:szCs w:val="24"/>
        </w:rPr>
        <w:t>ategory</w:t>
      </w:r>
    </w:p>
    <w:p w14:paraId="4AD67204" w14:textId="0EA64193" w:rsidR="18A1D6C4" w:rsidRDefault="18A1D6C4" w:rsidP="2D7412A5">
      <w:pPr>
        <w:spacing w:before="120" w:after="120" w:line="276" w:lineRule="auto"/>
        <w:rPr>
          <w:rFonts w:ascii="Arial" w:hAnsi="Arial" w:cs="Arial"/>
          <w:color w:val="010302"/>
          <w:sz w:val="24"/>
          <w:szCs w:val="24"/>
        </w:rPr>
      </w:pPr>
    </w:p>
    <w:p w14:paraId="773131D6" w14:textId="7669B291" w:rsidR="18A1D6C4" w:rsidRDefault="18A1D6C4" w:rsidP="2D7412A5">
      <w:pPr>
        <w:pStyle w:val="ListParagraph"/>
        <w:numPr>
          <w:ilvl w:val="0"/>
          <w:numId w:val="1"/>
        </w:numPr>
        <w:spacing w:before="120" w:after="120" w:line="276" w:lineRule="auto"/>
        <w:ind w:left="2268" w:hanging="425"/>
        <w:rPr>
          <w:rFonts w:ascii="Arial" w:hAnsi="Arial" w:cs="Arial"/>
          <w:color w:val="000000" w:themeColor="text1"/>
          <w:sz w:val="24"/>
          <w:szCs w:val="24"/>
        </w:rPr>
      </w:pPr>
      <w:r w:rsidRPr="2FCB3AC0">
        <w:rPr>
          <w:rFonts w:ascii="Arial" w:hAnsi="Arial" w:cs="Arial"/>
          <w:color w:val="000000" w:themeColor="text1"/>
          <w:sz w:val="24"/>
          <w:szCs w:val="24"/>
        </w:rPr>
        <w:t>Court Duty</w:t>
      </w:r>
      <w:r w:rsidR="36E3558F" w:rsidRPr="2FCB3AC0">
        <w:rPr>
          <w:rFonts w:ascii="Arial" w:hAnsi="Arial" w:cs="Arial"/>
          <w:color w:val="000000" w:themeColor="text1"/>
          <w:sz w:val="24"/>
          <w:szCs w:val="24"/>
        </w:rPr>
        <w:t xml:space="preserve"> Solicitor</w:t>
      </w:r>
      <w:r w:rsidRPr="2FCB3AC0">
        <w:rPr>
          <w:rFonts w:ascii="Arial" w:hAnsi="Arial" w:cs="Arial"/>
          <w:color w:val="000000" w:themeColor="text1"/>
          <w:sz w:val="24"/>
          <w:szCs w:val="24"/>
        </w:rPr>
        <w:t xml:space="preserve"> </w:t>
      </w:r>
      <w:r w:rsidR="00EC74BF">
        <w:rPr>
          <w:rFonts w:ascii="Arial" w:hAnsi="Arial" w:cs="Arial"/>
          <w:color w:val="000000" w:themeColor="text1"/>
          <w:sz w:val="24"/>
          <w:szCs w:val="24"/>
        </w:rPr>
        <w:t>c</w:t>
      </w:r>
      <w:r w:rsidRPr="2FCB3AC0">
        <w:rPr>
          <w:rFonts w:ascii="Arial" w:hAnsi="Arial" w:cs="Arial"/>
          <w:color w:val="000000" w:themeColor="text1"/>
          <w:sz w:val="24"/>
          <w:szCs w:val="24"/>
        </w:rPr>
        <w:t>laiming</w:t>
      </w:r>
    </w:p>
    <w:p w14:paraId="75954BFF" w14:textId="77777777" w:rsidR="00D604D0" w:rsidRPr="00AC27CD" w:rsidRDefault="00D604D0" w:rsidP="2D7412A5">
      <w:pPr>
        <w:pStyle w:val="ListParagraph"/>
        <w:spacing w:before="120" w:after="120" w:line="276" w:lineRule="auto"/>
        <w:ind w:left="2268" w:hanging="425"/>
        <w:rPr>
          <w:rFonts w:ascii="Arial" w:hAnsi="Arial" w:cs="Arial"/>
          <w:color w:val="010302"/>
          <w:sz w:val="24"/>
          <w:szCs w:val="24"/>
        </w:rPr>
      </w:pPr>
    </w:p>
    <w:p w14:paraId="7B916FEB" w14:textId="69E0CABF" w:rsidR="00D604D0"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Pr>
          <w:rFonts w:ascii="Arial" w:hAnsi="Arial" w:cs="Arial"/>
          <w:color w:val="010302"/>
          <w:sz w:val="24"/>
          <w:szCs w:val="24"/>
        </w:rPr>
        <w:t xml:space="preserve">Duplicate </w:t>
      </w:r>
      <w:r w:rsidR="00EC74BF">
        <w:rPr>
          <w:rFonts w:ascii="Arial" w:hAnsi="Arial" w:cs="Arial"/>
          <w:color w:val="010302"/>
          <w:sz w:val="24"/>
          <w:szCs w:val="24"/>
        </w:rPr>
        <w:t>c</w:t>
      </w:r>
      <w:r>
        <w:rPr>
          <w:rFonts w:ascii="Arial" w:hAnsi="Arial" w:cs="Arial"/>
          <w:color w:val="010302"/>
          <w:sz w:val="24"/>
          <w:szCs w:val="24"/>
        </w:rPr>
        <w:t xml:space="preserve">laims </w:t>
      </w:r>
    </w:p>
    <w:p w14:paraId="157F74FF" w14:textId="77777777" w:rsidR="00D604D0" w:rsidRPr="00AC27CD" w:rsidRDefault="00D604D0" w:rsidP="2D7412A5">
      <w:pPr>
        <w:pStyle w:val="ListParagraph"/>
        <w:spacing w:before="120" w:after="120" w:line="276" w:lineRule="auto"/>
        <w:ind w:left="2268" w:hanging="425"/>
        <w:rPr>
          <w:rFonts w:ascii="Arial" w:hAnsi="Arial" w:cs="Arial"/>
          <w:color w:val="010302"/>
          <w:sz w:val="24"/>
          <w:szCs w:val="24"/>
        </w:rPr>
      </w:pPr>
    </w:p>
    <w:p w14:paraId="55B82065" w14:textId="2D123220" w:rsidR="00D604D0"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sidRPr="2FCB3AC0">
        <w:rPr>
          <w:rFonts w:ascii="Arial" w:hAnsi="Arial" w:cs="Arial"/>
          <w:color w:val="010302"/>
          <w:sz w:val="24"/>
          <w:szCs w:val="24"/>
        </w:rPr>
        <w:t>Series of Offences (</w:t>
      </w:r>
      <w:r w:rsidRPr="7B472E02">
        <w:rPr>
          <w:rFonts w:ascii="Arial" w:hAnsi="Arial" w:cs="Arial"/>
          <w:color w:val="010302"/>
          <w:sz w:val="24"/>
          <w:szCs w:val="24"/>
        </w:rPr>
        <w:t>Mag</w:t>
      </w:r>
      <w:r w:rsidR="6A9173B3" w:rsidRPr="7B472E02">
        <w:rPr>
          <w:rFonts w:ascii="Arial" w:hAnsi="Arial" w:cs="Arial"/>
          <w:color w:val="010302"/>
          <w:sz w:val="24"/>
          <w:szCs w:val="24"/>
        </w:rPr>
        <w:t>is</w:t>
      </w:r>
      <w:r w:rsidR="37C51CC2" w:rsidRPr="7B472E02">
        <w:rPr>
          <w:rFonts w:ascii="Arial" w:hAnsi="Arial" w:cs="Arial"/>
          <w:color w:val="010302"/>
          <w:sz w:val="24"/>
          <w:szCs w:val="24"/>
        </w:rPr>
        <w:t>t</w:t>
      </w:r>
      <w:r w:rsidR="6A9173B3" w:rsidRPr="7B472E02">
        <w:rPr>
          <w:rFonts w:ascii="Arial" w:hAnsi="Arial" w:cs="Arial"/>
          <w:color w:val="010302"/>
          <w:sz w:val="24"/>
          <w:szCs w:val="24"/>
        </w:rPr>
        <w:t>rate</w:t>
      </w:r>
      <w:r w:rsidRPr="7B472E02">
        <w:rPr>
          <w:rFonts w:ascii="Arial" w:hAnsi="Arial" w:cs="Arial"/>
          <w:color w:val="010302"/>
          <w:sz w:val="24"/>
          <w:szCs w:val="24"/>
        </w:rPr>
        <w:t>s</w:t>
      </w:r>
      <w:r w:rsidR="2EBBADEC" w:rsidRPr="7B472E02">
        <w:rPr>
          <w:rFonts w:ascii="Arial" w:hAnsi="Arial" w:cs="Arial"/>
          <w:color w:val="010302"/>
          <w:sz w:val="24"/>
          <w:szCs w:val="24"/>
        </w:rPr>
        <w:t>’</w:t>
      </w:r>
      <w:r w:rsidR="2EBBADEC" w:rsidRPr="2FCB3AC0">
        <w:rPr>
          <w:rFonts w:ascii="Arial" w:hAnsi="Arial" w:cs="Arial"/>
          <w:color w:val="010302"/>
          <w:sz w:val="24"/>
          <w:szCs w:val="24"/>
        </w:rPr>
        <w:t xml:space="preserve"> court fees</w:t>
      </w:r>
      <w:r w:rsidRPr="2FCB3AC0">
        <w:rPr>
          <w:rFonts w:ascii="Arial" w:hAnsi="Arial" w:cs="Arial"/>
          <w:color w:val="010302"/>
          <w:sz w:val="24"/>
          <w:szCs w:val="24"/>
        </w:rPr>
        <w:t>)</w:t>
      </w:r>
    </w:p>
    <w:p w14:paraId="13BFA0A8" w14:textId="77777777" w:rsidR="00D604D0" w:rsidRPr="00AC27CD" w:rsidRDefault="00D604D0" w:rsidP="2D7412A5">
      <w:pPr>
        <w:pStyle w:val="ListParagraph"/>
        <w:spacing w:before="120" w:after="120" w:line="276" w:lineRule="auto"/>
        <w:ind w:left="2268" w:hanging="425"/>
        <w:rPr>
          <w:rFonts w:ascii="Arial" w:hAnsi="Arial" w:cs="Arial"/>
          <w:color w:val="010302"/>
          <w:sz w:val="24"/>
          <w:szCs w:val="24"/>
        </w:rPr>
      </w:pPr>
    </w:p>
    <w:p w14:paraId="3982F7F7" w14:textId="1974D35E" w:rsidR="00D604D0"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sidRPr="2FCB3AC0">
        <w:rPr>
          <w:rFonts w:ascii="Arial" w:hAnsi="Arial" w:cs="Arial"/>
          <w:color w:val="010302"/>
          <w:sz w:val="24"/>
          <w:szCs w:val="24"/>
        </w:rPr>
        <w:t xml:space="preserve">Designated </w:t>
      </w:r>
      <w:r w:rsidR="54DC9A39" w:rsidRPr="2FCB3AC0">
        <w:rPr>
          <w:rFonts w:ascii="Arial" w:hAnsi="Arial" w:cs="Arial"/>
          <w:color w:val="010302"/>
          <w:sz w:val="24"/>
          <w:szCs w:val="24"/>
        </w:rPr>
        <w:t xml:space="preserve">Magistrate </w:t>
      </w:r>
      <w:r w:rsidR="00EC74BF">
        <w:rPr>
          <w:rFonts w:ascii="Arial" w:hAnsi="Arial" w:cs="Arial"/>
          <w:color w:val="010302"/>
          <w:sz w:val="24"/>
          <w:szCs w:val="24"/>
        </w:rPr>
        <w:t>c</w:t>
      </w:r>
      <w:r w:rsidR="54DC9A39" w:rsidRPr="2FCB3AC0">
        <w:rPr>
          <w:rFonts w:ascii="Arial" w:hAnsi="Arial" w:cs="Arial"/>
          <w:color w:val="010302"/>
          <w:sz w:val="24"/>
          <w:szCs w:val="24"/>
        </w:rPr>
        <w:t xml:space="preserve">ourt </w:t>
      </w:r>
      <w:r w:rsidR="00EC74BF">
        <w:rPr>
          <w:rFonts w:ascii="Arial" w:hAnsi="Arial" w:cs="Arial"/>
          <w:color w:val="010302"/>
          <w:sz w:val="24"/>
          <w:szCs w:val="24"/>
        </w:rPr>
        <w:t>f</w:t>
      </w:r>
      <w:r w:rsidRPr="2FCB3AC0">
        <w:rPr>
          <w:rFonts w:ascii="Arial" w:hAnsi="Arial" w:cs="Arial"/>
          <w:color w:val="010302"/>
          <w:sz w:val="24"/>
          <w:szCs w:val="24"/>
        </w:rPr>
        <w:t>ees</w:t>
      </w:r>
    </w:p>
    <w:p w14:paraId="706F9BA4" w14:textId="77777777" w:rsidR="00D604D0" w:rsidRPr="00AC27CD" w:rsidRDefault="00D604D0" w:rsidP="2D7412A5">
      <w:pPr>
        <w:pStyle w:val="ListParagraph"/>
        <w:spacing w:before="120" w:after="120" w:line="276" w:lineRule="auto"/>
        <w:ind w:left="2268" w:hanging="425"/>
        <w:rPr>
          <w:rFonts w:ascii="Arial" w:hAnsi="Arial" w:cs="Arial"/>
          <w:color w:val="010302"/>
          <w:sz w:val="24"/>
          <w:szCs w:val="24"/>
        </w:rPr>
      </w:pPr>
    </w:p>
    <w:p w14:paraId="04B2C56A" w14:textId="1AD6F207" w:rsidR="00D604D0" w:rsidRPr="00AC27CD" w:rsidRDefault="00D604D0" w:rsidP="2D7412A5">
      <w:pPr>
        <w:pStyle w:val="ListParagraph"/>
        <w:numPr>
          <w:ilvl w:val="0"/>
          <w:numId w:val="1"/>
        </w:numPr>
        <w:spacing w:before="120" w:after="120" w:line="276" w:lineRule="auto"/>
        <w:ind w:left="2268" w:hanging="425"/>
        <w:rPr>
          <w:rFonts w:ascii="Arial" w:hAnsi="Arial" w:cs="Arial"/>
          <w:color w:val="010302"/>
          <w:sz w:val="24"/>
          <w:szCs w:val="24"/>
        </w:rPr>
      </w:pPr>
      <w:r>
        <w:rPr>
          <w:rFonts w:ascii="Arial" w:hAnsi="Arial" w:cs="Arial"/>
          <w:color w:val="010302"/>
          <w:sz w:val="24"/>
          <w:szCs w:val="24"/>
        </w:rPr>
        <w:t xml:space="preserve">Crown Court Sending Fee </w:t>
      </w:r>
      <w:r w:rsidR="00EC74BF">
        <w:rPr>
          <w:rFonts w:ascii="Arial" w:hAnsi="Arial" w:cs="Arial"/>
          <w:color w:val="010302"/>
          <w:sz w:val="24"/>
          <w:szCs w:val="24"/>
        </w:rPr>
        <w:t>c</w:t>
      </w:r>
      <w:r>
        <w:rPr>
          <w:rFonts w:ascii="Arial" w:hAnsi="Arial" w:cs="Arial"/>
          <w:color w:val="010302"/>
          <w:sz w:val="24"/>
          <w:szCs w:val="24"/>
        </w:rPr>
        <w:t>laims</w:t>
      </w:r>
    </w:p>
    <w:bookmarkEnd w:id="0"/>
    <w:p w14:paraId="594C1719" w14:textId="34311935" w:rsidR="00D604D0" w:rsidRDefault="00D604D0">
      <w:pPr>
        <w:rPr>
          <w:rFonts w:ascii="Arial" w:hAnsi="Arial" w:cs="Arial"/>
          <w:color w:val="000000" w:themeColor="text1"/>
          <w:sz w:val="24"/>
          <w:szCs w:val="24"/>
        </w:rPr>
      </w:pPr>
      <w:r>
        <w:rPr>
          <w:rFonts w:ascii="Arial" w:hAnsi="Arial" w:cs="Arial"/>
          <w:color w:val="000000" w:themeColor="text1"/>
          <w:sz w:val="24"/>
          <w:szCs w:val="24"/>
        </w:rPr>
        <w:br w:type="page"/>
      </w:r>
    </w:p>
    <w:p w14:paraId="7EB22513" w14:textId="5AA0DB12" w:rsidR="00D604D0" w:rsidRPr="00D604D0" w:rsidRDefault="00466A31" w:rsidP="584A5DF9">
      <w:pPr>
        <w:widowControl w:val="0"/>
        <w:spacing w:after="0" w:line="313" w:lineRule="exact"/>
        <w:ind w:left="567"/>
        <w:rPr>
          <w:rFonts w:ascii="Times New Roman" w:eastAsia="Times New Roman" w:hAnsi="Times New Roman" w:cs="Times New Roman"/>
          <w:color w:val="010302"/>
          <w:lang w:val="en-US"/>
        </w:rPr>
      </w:pPr>
      <w:r w:rsidRPr="00D604D0">
        <w:rPr>
          <w:rFonts w:ascii="Times New Roman" w:eastAsia="Times New Roman" w:hAnsi="Times New Roman" w:cs="Times New Roman"/>
          <w:noProof/>
          <w:color w:val="2B579A"/>
          <w:shd w:val="clear" w:color="auto" w:fill="E6E6E6"/>
          <w:lang w:val="en-US"/>
        </w:rPr>
        <w:lastRenderedPageBreak/>
        <mc:AlternateContent>
          <mc:Choice Requires="wps">
            <w:drawing>
              <wp:anchor distT="0" distB="0" distL="114300" distR="114300" simplePos="0" relativeHeight="251658245" behindDoc="1" locked="0" layoutInCell="1" allowOverlap="1" wp14:anchorId="57199673" wp14:editId="094F8EB6">
                <wp:simplePos x="0" y="0"/>
                <wp:positionH relativeFrom="margin">
                  <wp:align>left</wp:align>
                </wp:positionH>
                <wp:positionV relativeFrom="paragraph">
                  <wp:posOffset>-9524</wp:posOffset>
                </wp:positionV>
                <wp:extent cx="5735320" cy="228600"/>
                <wp:effectExtent l="0" t="0" r="0" b="0"/>
                <wp:wrapNone/>
                <wp:docPr id="146" name="Freeform: Shape 146"/>
                <wp:cNvGraphicFramePr/>
                <a:graphic xmlns:a="http://schemas.openxmlformats.org/drawingml/2006/main">
                  <a:graphicData uri="http://schemas.microsoft.com/office/word/2010/wordprocessingShape">
                    <wps:wsp>
                      <wps:cNvSpPr/>
                      <wps:spPr>
                        <a:xfrm>
                          <a:off x="0" y="0"/>
                          <a:ext cx="5735320" cy="228600"/>
                        </a:xfrm>
                        <a:custGeom>
                          <a:avLst/>
                          <a:gdLst/>
                          <a:ahLst/>
                          <a:cxnLst/>
                          <a:rect l="l" t="t" r="r" b="b"/>
                          <a:pathLst>
                            <a:path w="5964301" h="204216">
                              <a:moveTo>
                                <a:pt x="0" y="204216"/>
                              </a:moveTo>
                              <a:lnTo>
                                <a:pt x="5964301" y="204216"/>
                              </a:lnTo>
                              <a:lnTo>
                                <a:pt x="5964301" y="0"/>
                              </a:lnTo>
                              <a:lnTo>
                                <a:pt x="0" y="0"/>
                              </a:lnTo>
                              <a:lnTo>
                                <a:pt x="0" y="204216"/>
                              </a:lnTo>
                              <a:close/>
                            </a:path>
                          </a:pathLst>
                        </a:custGeom>
                        <a:solidFill>
                          <a:srgbClr val="CDCDCD">
                            <a:alpha val="100000"/>
                          </a:srgbClr>
                        </a:solidFill>
                        <a:ln w="127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2913312B" id="Freeform: Shape 146" o:spid="_x0000_s1026" style="position:absolute;margin-left:0;margin-top:-.75pt;width:451.6pt;height:18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5964301,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" path="m,204216r5964301,l5964301,,,,,204216xe" fillcolor="#cdcdcd" stroked="f" strokeweight="1pt">
                <v:path arrowok="t"/>
                <w10:wrap anchorx="margin"/>
              </v:shape>
            </w:pict>
          </mc:Fallback>
        </mc:AlternateContent>
      </w:r>
      <w:r w:rsidR="00D604D0" w:rsidRPr="00D604D0">
        <w:rPr>
          <w:rFonts w:ascii="Arial" w:eastAsia="Times New Roman" w:hAnsi="Arial" w:cs="Arial"/>
          <w:b/>
          <w:bCs/>
          <w:color w:val="000000"/>
          <w:spacing w:val="-3"/>
          <w:sz w:val="28"/>
          <w:szCs w:val="28"/>
          <w:lang w:val="en-US"/>
        </w:rPr>
        <w:t>Overview</w:t>
      </w:r>
      <w:r w:rsidR="00D604D0" w:rsidRPr="00D604D0">
        <w:rPr>
          <w:rFonts w:ascii="Times New Roman" w:eastAsia="Times New Roman" w:hAnsi="Times New Roman" w:cs="Times New Roman"/>
          <w:sz w:val="28"/>
          <w:szCs w:val="28"/>
          <w:lang w:val="en-US"/>
        </w:rPr>
        <w:t xml:space="preserve"> </w:t>
      </w:r>
    </w:p>
    <w:p w14:paraId="13455400" w14:textId="77777777" w:rsidR="00D604D0" w:rsidRPr="00D604D0" w:rsidRDefault="00D604D0" w:rsidP="00D604D0">
      <w:pPr>
        <w:widowControl w:val="0"/>
        <w:spacing w:after="103" w:line="240" w:lineRule="auto"/>
        <w:rPr>
          <w:rFonts w:ascii="Times New Roman" w:eastAsia="Times New Roman" w:hAnsi="Times New Roman" w:cs="Times New Roman"/>
          <w:color w:val="000000"/>
          <w:sz w:val="24"/>
          <w:szCs w:val="24"/>
          <w:lang w:val="en-US"/>
        </w:rPr>
      </w:pPr>
    </w:p>
    <w:p w14:paraId="65B42E7B" w14:textId="65E62BC6" w:rsidR="00D604D0" w:rsidRPr="00D604D0" w:rsidRDefault="6B2BC8F0" w:rsidP="00D604D0">
      <w:pPr>
        <w:widowControl w:val="0"/>
        <w:spacing w:after="0" w:line="252" w:lineRule="exact"/>
        <w:ind w:right="560"/>
        <w:rPr>
          <w:rFonts w:ascii="Times New Roman" w:eastAsia="Times New Roman" w:hAnsi="Times New Roman" w:cs="Times New Roman"/>
          <w:color w:val="010302"/>
          <w:sz w:val="24"/>
          <w:szCs w:val="24"/>
          <w:lang w:val="en-US"/>
        </w:rPr>
      </w:pPr>
      <w:r w:rsidRPr="2FCB3AC0">
        <w:rPr>
          <w:rFonts w:ascii="Arial" w:eastAsia="Times New Roman" w:hAnsi="Arial" w:cs="Arial"/>
          <w:color w:val="000000" w:themeColor="text1"/>
          <w:sz w:val="24"/>
          <w:szCs w:val="24"/>
          <w:lang w:val="en-US"/>
        </w:rPr>
        <w:t>T</w:t>
      </w:r>
      <w:r w:rsidR="00D604D0" w:rsidRPr="2FCB3AC0">
        <w:rPr>
          <w:rFonts w:ascii="Arial" w:eastAsia="Times New Roman" w:hAnsi="Arial" w:cs="Arial"/>
          <w:color w:val="000000" w:themeColor="text1"/>
          <w:sz w:val="24"/>
          <w:szCs w:val="24"/>
          <w:lang w:val="en-US"/>
        </w:rPr>
        <w:t xml:space="preserve">o be paid in full for your work under the </w:t>
      </w:r>
      <w:r w:rsidR="71925F54" w:rsidRPr="2FCB3AC0">
        <w:rPr>
          <w:rFonts w:ascii="Arial" w:eastAsia="Times New Roman" w:hAnsi="Arial" w:cs="Arial"/>
          <w:color w:val="000000" w:themeColor="text1"/>
          <w:sz w:val="24"/>
          <w:szCs w:val="24"/>
          <w:lang w:val="en-US"/>
        </w:rPr>
        <w:t xml:space="preserve">Standard </w:t>
      </w:r>
      <w:r w:rsidR="00D604D0" w:rsidRPr="2FCB3AC0">
        <w:rPr>
          <w:rFonts w:ascii="Arial" w:eastAsia="Times New Roman" w:hAnsi="Arial" w:cs="Arial"/>
          <w:color w:val="000000" w:themeColor="text1"/>
          <w:sz w:val="24"/>
          <w:szCs w:val="24"/>
          <w:lang w:val="en-US"/>
        </w:rPr>
        <w:t>Crime Contract, the Legal Aid Agency requires that you follow</w:t>
      </w:r>
      <w:r w:rsidR="00D604D0" w:rsidRPr="2FCB3AC0">
        <w:rPr>
          <w:rFonts w:ascii="Times New Roman" w:eastAsia="Times New Roman" w:hAnsi="Times New Roman" w:cs="Times New Roman"/>
          <w:sz w:val="24"/>
          <w:szCs w:val="24"/>
          <w:lang w:val="en-US"/>
        </w:rPr>
        <w:t xml:space="preserve"> </w:t>
      </w:r>
      <w:r w:rsidR="24621383" w:rsidRPr="2FCB3AC0">
        <w:rPr>
          <w:rFonts w:ascii="Arial" w:eastAsia="Times New Roman" w:hAnsi="Arial" w:cs="Arial"/>
          <w:color w:val="000000" w:themeColor="text1"/>
          <w:sz w:val="24"/>
          <w:szCs w:val="24"/>
          <w:lang w:val="en-US"/>
        </w:rPr>
        <w:t>c</w:t>
      </w:r>
      <w:r w:rsidR="00D604D0" w:rsidRPr="2FCB3AC0">
        <w:rPr>
          <w:rFonts w:ascii="Arial" w:eastAsia="Times New Roman" w:hAnsi="Arial" w:cs="Arial"/>
          <w:color w:val="000000" w:themeColor="text1"/>
          <w:sz w:val="24"/>
          <w:szCs w:val="24"/>
          <w:lang w:val="en-US"/>
        </w:rPr>
        <w:t>ontractual re</w:t>
      </w:r>
      <w:r w:rsidR="50E4D1ED" w:rsidRPr="2FCB3AC0">
        <w:rPr>
          <w:rFonts w:ascii="Arial" w:eastAsia="Times New Roman" w:hAnsi="Arial" w:cs="Arial"/>
          <w:color w:val="000000" w:themeColor="text1"/>
          <w:sz w:val="24"/>
          <w:szCs w:val="24"/>
          <w:lang w:val="en-US"/>
        </w:rPr>
        <w:t>quirements and the Remuneration Re</w:t>
      </w:r>
      <w:r w:rsidR="00D604D0" w:rsidRPr="2FCB3AC0">
        <w:rPr>
          <w:rFonts w:ascii="Arial" w:eastAsia="Times New Roman" w:hAnsi="Arial" w:cs="Arial"/>
          <w:color w:val="000000" w:themeColor="text1"/>
          <w:sz w:val="24"/>
          <w:szCs w:val="24"/>
          <w:lang w:val="en-US"/>
        </w:rPr>
        <w:t>gulations in relation to the</w:t>
      </w:r>
      <w:r w:rsidR="000835D6" w:rsidRPr="2FCB3AC0">
        <w:rPr>
          <w:rFonts w:ascii="Arial" w:eastAsia="Times New Roman" w:hAnsi="Arial" w:cs="Arial"/>
          <w:color w:val="000000" w:themeColor="text1"/>
          <w:sz w:val="24"/>
          <w:szCs w:val="24"/>
          <w:lang w:val="en-US"/>
        </w:rPr>
        <w:t xml:space="preserve"> </w:t>
      </w:r>
      <w:r w:rsidR="002A5D8F" w:rsidRPr="2FCB3AC0">
        <w:rPr>
          <w:rFonts w:ascii="Arial" w:eastAsia="Times New Roman" w:hAnsi="Arial" w:cs="Arial"/>
          <w:color w:val="000000" w:themeColor="text1"/>
          <w:sz w:val="24"/>
          <w:szCs w:val="24"/>
          <w:lang w:val="en-US"/>
        </w:rPr>
        <w:t>accuracy of</w:t>
      </w:r>
      <w:r w:rsidR="00D604D0" w:rsidRPr="2FCB3AC0">
        <w:rPr>
          <w:rFonts w:ascii="Arial" w:eastAsia="Times New Roman" w:hAnsi="Arial" w:cs="Arial"/>
          <w:color w:val="000000" w:themeColor="text1"/>
          <w:sz w:val="24"/>
          <w:szCs w:val="24"/>
          <w:lang w:val="en-US"/>
        </w:rPr>
        <w:t xml:space="preserve"> costs claimed.</w:t>
      </w:r>
    </w:p>
    <w:p w14:paraId="4C682483" w14:textId="67F04B7A" w:rsidR="00D604D0" w:rsidRPr="00D604D0" w:rsidRDefault="00D604D0" w:rsidP="00D604D0">
      <w:pPr>
        <w:widowControl w:val="0"/>
        <w:spacing w:before="256" w:after="0" w:line="252" w:lineRule="exact"/>
        <w:ind w:right="557"/>
        <w:rPr>
          <w:rFonts w:ascii="Times New Roman" w:eastAsia="Times New Roman" w:hAnsi="Times New Roman" w:cs="Times New Roman"/>
          <w:color w:val="010302"/>
          <w:sz w:val="24"/>
          <w:szCs w:val="24"/>
          <w:lang w:val="en-US"/>
        </w:rPr>
      </w:pPr>
      <w:r w:rsidRPr="2FCB3AC0">
        <w:rPr>
          <w:rFonts w:ascii="Arial" w:eastAsia="Times New Roman" w:hAnsi="Arial" w:cs="Arial"/>
          <w:color w:val="000000" w:themeColor="text1"/>
          <w:sz w:val="24"/>
          <w:szCs w:val="24"/>
          <w:lang w:val="en-US"/>
        </w:rPr>
        <w:t>The purpose of this document is to identify the most common claiming errors we encounter</w:t>
      </w:r>
      <w:r w:rsidR="008E7AEF">
        <w:rPr>
          <w:rFonts w:ascii="Arial" w:eastAsia="Times New Roman" w:hAnsi="Arial" w:cs="Arial"/>
          <w:color w:val="000000" w:themeColor="text1"/>
          <w:sz w:val="24"/>
          <w:szCs w:val="24"/>
          <w:lang w:val="en-US"/>
        </w:rPr>
        <w:t>,</w:t>
      </w:r>
      <w:r w:rsidRPr="2FCB3AC0">
        <w:rPr>
          <w:rFonts w:ascii="Arial" w:eastAsia="Times New Roman" w:hAnsi="Arial" w:cs="Arial"/>
          <w:color w:val="000000" w:themeColor="text1"/>
          <w:sz w:val="24"/>
          <w:szCs w:val="24"/>
          <w:lang w:val="en-US"/>
        </w:rPr>
        <w:t xml:space="preserve"> and to provide guidance to</w:t>
      </w:r>
      <w:r w:rsidR="009A7140">
        <w:rPr>
          <w:rFonts w:ascii="Arial" w:eastAsia="Times New Roman" w:hAnsi="Arial" w:cs="Arial"/>
          <w:color w:val="000000" w:themeColor="text1"/>
          <w:sz w:val="24"/>
          <w:szCs w:val="24"/>
          <w:lang w:val="en-US"/>
        </w:rPr>
        <w:t xml:space="preserve"> help prevent </w:t>
      </w:r>
      <w:r w:rsidR="008E7AEF">
        <w:rPr>
          <w:rFonts w:ascii="Arial" w:eastAsia="Times New Roman" w:hAnsi="Arial" w:cs="Arial"/>
          <w:color w:val="000000" w:themeColor="text1"/>
          <w:sz w:val="24"/>
          <w:szCs w:val="24"/>
          <w:lang w:val="en-US"/>
        </w:rPr>
        <w:t xml:space="preserve">those </w:t>
      </w:r>
      <w:r w:rsidR="009A7140">
        <w:rPr>
          <w:rFonts w:ascii="Arial" w:eastAsia="Times New Roman" w:hAnsi="Arial" w:cs="Arial"/>
          <w:color w:val="000000" w:themeColor="text1"/>
          <w:sz w:val="24"/>
          <w:szCs w:val="24"/>
          <w:lang w:val="en-US"/>
        </w:rPr>
        <w:t>errors</w:t>
      </w:r>
      <w:r w:rsidRPr="2FCB3AC0">
        <w:rPr>
          <w:rFonts w:ascii="Arial" w:eastAsia="Times New Roman" w:hAnsi="Arial" w:cs="Arial"/>
          <w:color w:val="000000" w:themeColor="text1"/>
          <w:sz w:val="24"/>
          <w:szCs w:val="24"/>
          <w:lang w:val="en-US"/>
        </w:rPr>
        <w:t>.</w:t>
      </w:r>
    </w:p>
    <w:p w14:paraId="524D8AC8" w14:textId="26B8A3E0" w:rsidR="00D604D0" w:rsidRDefault="00D604D0" w:rsidP="00063DA6">
      <w:pPr>
        <w:widowControl w:val="0"/>
        <w:spacing w:after="0" w:line="276" w:lineRule="exact"/>
        <w:ind w:right="422"/>
        <w:rPr>
          <w:rFonts w:ascii="Arial" w:eastAsia="Times New Roman" w:hAnsi="Arial" w:cs="Arial"/>
          <w:color w:val="000000"/>
          <w:sz w:val="24"/>
          <w:szCs w:val="24"/>
          <w:lang w:val="en-US"/>
        </w:rPr>
      </w:pPr>
      <w:r w:rsidRPr="00D604D0">
        <w:rPr>
          <w:rFonts w:ascii="Arial" w:eastAsia="Times New Roman" w:hAnsi="Arial" w:cs="Arial"/>
          <w:color w:val="000000"/>
          <w:sz w:val="24"/>
          <w:szCs w:val="24"/>
          <w:lang w:val="en-US"/>
        </w:rPr>
        <w:t>Please take time to review this document and share it with colleagues within your department</w:t>
      </w:r>
      <w:r w:rsidRPr="00D604D0">
        <w:rPr>
          <w:rFonts w:ascii="Arial" w:eastAsia="Times New Roman" w:hAnsi="Arial" w:cs="Arial"/>
          <w:color w:val="000000"/>
          <w:spacing w:val="33"/>
          <w:sz w:val="24"/>
          <w:szCs w:val="24"/>
          <w:lang w:val="en-US"/>
        </w:rPr>
        <w:t xml:space="preserve">. </w:t>
      </w:r>
      <w:r w:rsidRPr="00D604D0">
        <w:rPr>
          <w:rFonts w:ascii="Arial" w:eastAsia="Times New Roman" w:hAnsi="Arial" w:cs="Arial"/>
          <w:color w:val="000000"/>
          <w:sz w:val="24"/>
          <w:szCs w:val="24"/>
          <w:lang w:val="en-US"/>
        </w:rPr>
        <w:t>This guidance could help avoid reductions in costs following LAA audits and assessments.</w:t>
      </w:r>
    </w:p>
    <w:p w14:paraId="18EB9FF4" w14:textId="2A522AFB" w:rsidR="584A5DF9" w:rsidRDefault="584A5DF9" w:rsidP="00063DA6">
      <w:pPr>
        <w:widowControl w:val="0"/>
        <w:spacing w:after="0" w:line="240" w:lineRule="auto"/>
        <w:ind w:firstLine="11"/>
        <w:rPr>
          <w:rFonts w:ascii="Arial" w:eastAsia="Times New Roman" w:hAnsi="Arial" w:cs="Arial"/>
          <w:color w:val="000000" w:themeColor="text1"/>
          <w:sz w:val="24"/>
          <w:szCs w:val="24"/>
          <w:lang w:val="en-US"/>
        </w:rPr>
      </w:pPr>
    </w:p>
    <w:p w14:paraId="57D9CCAB" w14:textId="1E5AD3FE" w:rsidR="00D604D0" w:rsidRPr="00D604D0" w:rsidRDefault="009A7140" w:rsidP="00063DA6">
      <w:pPr>
        <w:widowControl w:val="0"/>
        <w:spacing w:after="0" w:line="240" w:lineRule="auto"/>
        <w:ind w:firstLine="11"/>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I</w:t>
      </w:r>
      <w:r w:rsidR="7C5A5EC4" w:rsidRPr="584A5DF9">
        <w:rPr>
          <w:rFonts w:ascii="Arial" w:eastAsia="Times New Roman" w:hAnsi="Arial" w:cs="Arial"/>
          <w:color w:val="000000" w:themeColor="text1"/>
          <w:sz w:val="24"/>
          <w:szCs w:val="24"/>
          <w:lang w:val="en-US"/>
        </w:rPr>
        <w:t xml:space="preserve">f any of your claims need amending, please refer to the Claim Amendment process set out </w:t>
      </w:r>
      <w:r w:rsidR="008D274E">
        <w:rPr>
          <w:rFonts w:ascii="Arial" w:eastAsia="Times New Roman" w:hAnsi="Arial" w:cs="Arial"/>
          <w:color w:val="000000" w:themeColor="text1"/>
          <w:sz w:val="24"/>
          <w:szCs w:val="24"/>
          <w:lang w:val="en-US"/>
        </w:rPr>
        <w:t>on our website</w:t>
      </w:r>
      <w:r w:rsidR="0054737A">
        <w:rPr>
          <w:rFonts w:ascii="Arial" w:eastAsia="Times New Roman" w:hAnsi="Arial" w:cs="Arial"/>
          <w:color w:val="000000" w:themeColor="text1"/>
          <w:sz w:val="24"/>
          <w:szCs w:val="24"/>
          <w:lang w:val="en-US"/>
        </w:rPr>
        <w:t xml:space="preserve"> </w:t>
      </w:r>
      <w:r w:rsidR="00116CE8">
        <w:rPr>
          <w:rFonts w:ascii="Arial" w:eastAsia="Times New Roman" w:hAnsi="Arial" w:cs="Arial"/>
          <w:color w:val="000000" w:themeColor="text1"/>
          <w:sz w:val="24"/>
          <w:szCs w:val="24"/>
          <w:lang w:val="en-US"/>
        </w:rPr>
        <w:t>–</w:t>
      </w:r>
      <w:r w:rsidR="002070A9">
        <w:rPr>
          <w:rFonts w:ascii="Arial" w:eastAsia="Times New Roman" w:hAnsi="Arial" w:cs="Arial"/>
          <w:color w:val="000000" w:themeColor="text1"/>
          <w:sz w:val="24"/>
          <w:szCs w:val="24"/>
          <w:lang w:val="en-US"/>
        </w:rPr>
        <w:t xml:space="preserve"> link available</w:t>
      </w:r>
      <w:r w:rsidR="00116CE8">
        <w:rPr>
          <w:rFonts w:ascii="Arial" w:eastAsia="Times New Roman" w:hAnsi="Arial" w:cs="Arial"/>
          <w:color w:val="000000" w:themeColor="text1"/>
          <w:sz w:val="24"/>
          <w:szCs w:val="24"/>
          <w:lang w:val="en-US"/>
        </w:rPr>
        <w:t xml:space="preserve"> </w:t>
      </w:r>
      <w:hyperlink r:id="rId12" w:anchor="amendments-to-submitted-claims" w:history="1">
        <w:r w:rsidR="002070A9">
          <w:rPr>
            <w:rStyle w:val="Hyperlink"/>
            <w:rFonts w:ascii="Arial" w:eastAsia="Times New Roman" w:hAnsi="Arial" w:cs="Arial"/>
            <w:sz w:val="24"/>
            <w:szCs w:val="24"/>
            <w:lang w:val="en-US"/>
          </w:rPr>
          <w:t>here</w:t>
        </w:r>
      </w:hyperlink>
      <w:r w:rsidR="00116CE8">
        <w:rPr>
          <w:rFonts w:ascii="Arial" w:eastAsia="Times New Roman" w:hAnsi="Arial" w:cs="Arial"/>
          <w:color w:val="000000" w:themeColor="text1"/>
          <w:sz w:val="24"/>
          <w:szCs w:val="24"/>
          <w:lang w:val="en-US"/>
        </w:rPr>
        <w:t xml:space="preserve"> </w:t>
      </w:r>
    </w:p>
    <w:p w14:paraId="06F7F09F" w14:textId="2EC51134" w:rsidR="002C4BA6" w:rsidRDefault="00300820" w:rsidP="00300820">
      <w:pPr>
        <w:widowControl w:val="0"/>
        <w:spacing w:before="194" w:after="0" w:line="276" w:lineRule="exact"/>
        <w:ind w:right="422"/>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References to guidance </w:t>
      </w:r>
      <w:r w:rsidR="000C6FAB">
        <w:rPr>
          <w:rFonts w:ascii="Arial" w:eastAsia="Times New Roman" w:hAnsi="Arial" w:cs="Arial"/>
          <w:color w:val="000000"/>
          <w:sz w:val="24"/>
          <w:szCs w:val="24"/>
          <w:lang w:val="en-US"/>
        </w:rPr>
        <w:t xml:space="preserve">in this </w:t>
      </w:r>
      <w:r>
        <w:rPr>
          <w:rFonts w:ascii="Arial" w:eastAsia="Times New Roman" w:hAnsi="Arial" w:cs="Arial"/>
          <w:color w:val="000000"/>
          <w:sz w:val="24"/>
          <w:szCs w:val="24"/>
          <w:lang w:val="en-US"/>
        </w:rPr>
        <w:t xml:space="preserve">document are </w:t>
      </w:r>
      <w:r w:rsidR="000C6FAB">
        <w:rPr>
          <w:rFonts w:ascii="Arial" w:eastAsia="Times New Roman" w:hAnsi="Arial" w:cs="Arial"/>
          <w:color w:val="000000"/>
          <w:sz w:val="24"/>
          <w:szCs w:val="24"/>
          <w:lang w:val="en-US"/>
        </w:rPr>
        <w:t>contained in</w:t>
      </w:r>
      <w:r w:rsidR="007F1F9C">
        <w:rPr>
          <w:rFonts w:ascii="Arial" w:eastAsia="Times New Roman" w:hAnsi="Arial" w:cs="Arial"/>
          <w:color w:val="000000"/>
          <w:sz w:val="24"/>
          <w:szCs w:val="24"/>
          <w:lang w:val="en-US"/>
        </w:rPr>
        <w:t xml:space="preserve"> the following</w:t>
      </w:r>
      <w:r w:rsidR="0057584A">
        <w:rPr>
          <w:rFonts w:ascii="Arial" w:eastAsia="Times New Roman" w:hAnsi="Arial" w:cs="Arial"/>
          <w:color w:val="000000"/>
          <w:sz w:val="24"/>
          <w:szCs w:val="24"/>
          <w:lang w:val="en-US"/>
        </w:rPr>
        <w:t xml:space="preserve"> documents</w:t>
      </w:r>
      <w:r w:rsidR="002C4BA6">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w:t>
      </w:r>
    </w:p>
    <w:p w14:paraId="5D932BA7" w14:textId="5351E7CB" w:rsidR="00300820" w:rsidRPr="006422E9" w:rsidRDefault="002C4BA6" w:rsidP="006422E9">
      <w:pPr>
        <w:pStyle w:val="ListParagraph"/>
        <w:numPr>
          <w:ilvl w:val="0"/>
          <w:numId w:val="2"/>
        </w:numPr>
        <w:spacing w:before="194" w:line="276" w:lineRule="exact"/>
        <w:ind w:right="422"/>
        <w:rPr>
          <w:rFonts w:ascii="Times New Roman" w:eastAsia="Times New Roman" w:hAnsi="Times New Roman" w:cs="Times New Roman"/>
          <w:color w:val="010302"/>
          <w:sz w:val="24"/>
          <w:szCs w:val="24"/>
        </w:rPr>
      </w:pPr>
      <w:r w:rsidRPr="006422E9">
        <w:rPr>
          <w:rFonts w:ascii="Arial" w:eastAsia="Times New Roman" w:hAnsi="Arial" w:cs="Arial"/>
          <w:color w:val="000000"/>
          <w:sz w:val="24"/>
          <w:szCs w:val="24"/>
        </w:rPr>
        <w:t>T</w:t>
      </w:r>
      <w:r w:rsidR="00300820" w:rsidRPr="006422E9">
        <w:rPr>
          <w:rFonts w:ascii="Arial" w:eastAsia="Times New Roman" w:hAnsi="Arial" w:cs="Arial"/>
          <w:color w:val="000000"/>
          <w:sz w:val="24"/>
          <w:szCs w:val="24"/>
        </w:rPr>
        <w:t>he Standard Crime Contract</w:t>
      </w:r>
      <w:r w:rsidR="009A59BE" w:rsidRPr="006422E9">
        <w:rPr>
          <w:rFonts w:ascii="Arial" w:eastAsia="Times New Roman" w:hAnsi="Arial" w:cs="Arial"/>
          <w:color w:val="000000"/>
          <w:sz w:val="24"/>
          <w:szCs w:val="24"/>
        </w:rPr>
        <w:t xml:space="preserve"> </w:t>
      </w:r>
      <w:r w:rsidR="006422E9">
        <w:rPr>
          <w:rFonts w:ascii="Arial" w:eastAsia="Times New Roman" w:hAnsi="Arial" w:cs="Arial"/>
          <w:color w:val="000000"/>
          <w:sz w:val="24"/>
          <w:szCs w:val="24"/>
        </w:rPr>
        <w:t xml:space="preserve">2022 </w:t>
      </w:r>
      <w:r w:rsidR="006F4091">
        <w:rPr>
          <w:rFonts w:ascii="Arial" w:eastAsia="Times New Roman" w:hAnsi="Arial" w:cs="Arial"/>
          <w:color w:val="000000"/>
          <w:sz w:val="24"/>
          <w:szCs w:val="24"/>
        </w:rPr>
        <w:t xml:space="preserve">(SCC) </w:t>
      </w:r>
      <w:r w:rsidR="009A59BE" w:rsidRPr="006422E9">
        <w:rPr>
          <w:rFonts w:ascii="Arial" w:eastAsia="Times New Roman" w:hAnsi="Arial" w:cs="Arial"/>
          <w:color w:val="000000"/>
          <w:sz w:val="24"/>
          <w:szCs w:val="24"/>
        </w:rPr>
        <w:t xml:space="preserve">– </w:t>
      </w:r>
      <w:r w:rsidR="002070A9">
        <w:rPr>
          <w:rFonts w:ascii="Arial" w:eastAsia="Times New Roman" w:hAnsi="Arial" w:cs="Arial"/>
          <w:color w:val="000000"/>
          <w:sz w:val="24"/>
          <w:szCs w:val="24"/>
        </w:rPr>
        <w:t xml:space="preserve">link available </w:t>
      </w:r>
      <w:hyperlink r:id="rId13" w:history="1">
        <w:r w:rsidR="002070A9">
          <w:rPr>
            <w:rStyle w:val="Hyperlink"/>
            <w:rFonts w:ascii="Arial" w:eastAsia="Times New Roman" w:hAnsi="Arial" w:cs="Arial"/>
            <w:sz w:val="24"/>
            <w:szCs w:val="24"/>
          </w:rPr>
          <w:t>here</w:t>
        </w:r>
      </w:hyperlink>
      <w:r w:rsidR="00831820" w:rsidRPr="006422E9">
        <w:rPr>
          <w:rFonts w:ascii="Arial" w:eastAsia="Times New Roman" w:hAnsi="Arial" w:cs="Arial"/>
          <w:color w:val="000000"/>
          <w:sz w:val="24"/>
          <w:szCs w:val="24"/>
        </w:rPr>
        <w:t xml:space="preserve"> </w:t>
      </w:r>
    </w:p>
    <w:p w14:paraId="2BA2BB05" w14:textId="033152D1" w:rsidR="00D604D0" w:rsidRPr="006422E9" w:rsidRDefault="00831820" w:rsidP="006422E9">
      <w:pPr>
        <w:pStyle w:val="ListParagraph"/>
        <w:numPr>
          <w:ilvl w:val="0"/>
          <w:numId w:val="2"/>
        </w:numPr>
        <w:spacing w:before="200" w:line="267" w:lineRule="exact"/>
        <w:rPr>
          <w:rFonts w:ascii="Arial" w:eastAsia="Times New Roman" w:hAnsi="Arial" w:cs="Arial"/>
          <w:color w:val="010302"/>
          <w:sz w:val="24"/>
          <w:szCs w:val="24"/>
        </w:rPr>
      </w:pPr>
      <w:r w:rsidRPr="1CF8D9B1">
        <w:rPr>
          <w:rFonts w:ascii="Arial" w:eastAsia="Times New Roman" w:hAnsi="Arial" w:cs="Arial"/>
          <w:color w:val="010302"/>
          <w:sz w:val="24"/>
          <w:szCs w:val="24"/>
        </w:rPr>
        <w:t xml:space="preserve">The Criminal Bills Assessment </w:t>
      </w:r>
      <w:r w:rsidR="006F4091" w:rsidRPr="1CF8D9B1">
        <w:rPr>
          <w:rFonts w:ascii="Arial" w:eastAsia="Times New Roman" w:hAnsi="Arial" w:cs="Arial"/>
          <w:color w:val="010302"/>
          <w:sz w:val="24"/>
          <w:szCs w:val="24"/>
        </w:rPr>
        <w:t>M</w:t>
      </w:r>
      <w:r w:rsidRPr="1CF8D9B1">
        <w:rPr>
          <w:rFonts w:ascii="Arial" w:eastAsia="Times New Roman" w:hAnsi="Arial" w:cs="Arial"/>
          <w:color w:val="010302"/>
          <w:sz w:val="24"/>
          <w:szCs w:val="24"/>
        </w:rPr>
        <w:t xml:space="preserve">anual </w:t>
      </w:r>
      <w:r w:rsidR="006F4091" w:rsidRPr="1CF8D9B1">
        <w:rPr>
          <w:rFonts w:ascii="Arial" w:eastAsia="Times New Roman" w:hAnsi="Arial" w:cs="Arial"/>
          <w:color w:val="010302"/>
          <w:sz w:val="24"/>
          <w:szCs w:val="24"/>
        </w:rPr>
        <w:t xml:space="preserve">(CBAM) </w:t>
      </w:r>
      <w:r w:rsidRPr="1CF8D9B1">
        <w:rPr>
          <w:rFonts w:ascii="Arial" w:eastAsia="Times New Roman" w:hAnsi="Arial" w:cs="Arial"/>
          <w:color w:val="010302"/>
          <w:sz w:val="24"/>
          <w:szCs w:val="24"/>
        </w:rPr>
        <w:t>–</w:t>
      </w:r>
      <w:r w:rsidR="002070A9">
        <w:rPr>
          <w:rFonts w:ascii="Arial" w:eastAsia="Times New Roman" w:hAnsi="Arial" w:cs="Arial"/>
          <w:color w:val="010302"/>
          <w:sz w:val="24"/>
          <w:szCs w:val="24"/>
        </w:rPr>
        <w:t xml:space="preserve"> link available</w:t>
      </w:r>
      <w:r w:rsidRPr="1CF8D9B1">
        <w:rPr>
          <w:rFonts w:ascii="Arial" w:eastAsia="Times New Roman" w:hAnsi="Arial" w:cs="Arial"/>
          <w:color w:val="010302"/>
          <w:sz w:val="24"/>
          <w:szCs w:val="24"/>
        </w:rPr>
        <w:t xml:space="preserve"> </w:t>
      </w:r>
      <w:hyperlink r:id="rId14" w:anchor="crime">
        <w:r w:rsidR="002070A9">
          <w:rPr>
            <w:rStyle w:val="Hyperlink"/>
            <w:rFonts w:ascii="Arial" w:eastAsia="Times New Roman" w:hAnsi="Arial" w:cs="Arial"/>
            <w:sz w:val="24"/>
            <w:szCs w:val="24"/>
          </w:rPr>
          <w:t>here</w:t>
        </w:r>
      </w:hyperlink>
      <w:r w:rsidRPr="1CF8D9B1">
        <w:rPr>
          <w:rFonts w:ascii="Arial" w:eastAsia="Times New Roman" w:hAnsi="Arial" w:cs="Arial"/>
          <w:color w:val="010302"/>
          <w:sz w:val="24"/>
          <w:szCs w:val="24"/>
        </w:rPr>
        <w:t xml:space="preserve"> </w:t>
      </w:r>
    </w:p>
    <w:p w14:paraId="21625063" w14:textId="77777777" w:rsidR="00351462" w:rsidRDefault="00351462" w:rsidP="00D604D0">
      <w:pPr>
        <w:widowControl w:val="0"/>
        <w:spacing w:before="200" w:after="0" w:line="267" w:lineRule="exact"/>
        <w:rPr>
          <w:rFonts w:ascii="Arial" w:eastAsia="Times New Roman" w:hAnsi="Arial" w:cs="Arial"/>
          <w:color w:val="010302"/>
          <w:sz w:val="24"/>
          <w:szCs w:val="24"/>
          <w:lang w:val="en-US"/>
        </w:rPr>
      </w:pPr>
    </w:p>
    <w:p w14:paraId="37426582" w14:textId="09E118A9" w:rsidR="00300820" w:rsidRPr="00D604D0" w:rsidRDefault="00300820" w:rsidP="00D604D0">
      <w:pPr>
        <w:widowControl w:val="0"/>
        <w:spacing w:before="200" w:after="0" w:line="267" w:lineRule="exact"/>
        <w:rPr>
          <w:rFonts w:ascii="Arial" w:eastAsia="Times New Roman" w:hAnsi="Arial" w:cs="Arial"/>
          <w:color w:val="010302"/>
          <w:sz w:val="24"/>
          <w:szCs w:val="24"/>
          <w:lang w:val="en-US"/>
        </w:rPr>
      </w:pPr>
    </w:p>
    <w:p w14:paraId="602780A0" w14:textId="1B7BC983" w:rsidR="00D604D0" w:rsidRPr="00D604D0" w:rsidRDefault="00B91A71" w:rsidP="00B91A71">
      <w:pPr>
        <w:widowControl w:val="0"/>
        <w:spacing w:before="120" w:after="0" w:line="313" w:lineRule="exact"/>
        <w:ind w:left="567"/>
        <w:rPr>
          <w:rFonts w:ascii="Arial" w:eastAsia="Times New Roman" w:hAnsi="Arial" w:cs="Arial"/>
          <w:color w:val="010302"/>
          <w:lang w:val="en-US"/>
        </w:rPr>
      </w:pPr>
      <w:r w:rsidRPr="00D604D0">
        <w:rPr>
          <w:rFonts w:ascii="Times New Roman" w:eastAsia="Times New Roman" w:hAnsi="Times New Roman" w:cs="Times New Roman"/>
          <w:noProof/>
          <w:color w:val="2B579A"/>
          <w:shd w:val="clear" w:color="auto" w:fill="E6E6E6"/>
          <w:lang w:val="en-US"/>
        </w:rPr>
        <mc:AlternateContent>
          <mc:Choice Requires="wps">
            <w:drawing>
              <wp:anchor distT="0" distB="0" distL="114300" distR="114300" simplePos="0" relativeHeight="251658246" behindDoc="1" locked="0" layoutInCell="1" allowOverlap="1" wp14:anchorId="1DBCDDCC" wp14:editId="76EE7051">
                <wp:simplePos x="0" y="0"/>
                <wp:positionH relativeFrom="margin">
                  <wp:align>left</wp:align>
                </wp:positionH>
                <wp:positionV relativeFrom="line">
                  <wp:posOffset>31750</wp:posOffset>
                </wp:positionV>
                <wp:extent cx="5735320" cy="266700"/>
                <wp:effectExtent l="0" t="0" r="0" b="0"/>
                <wp:wrapNone/>
                <wp:docPr id="238" name="Freeform: Shape 238"/>
                <wp:cNvGraphicFramePr/>
                <a:graphic xmlns:a="http://schemas.openxmlformats.org/drawingml/2006/main">
                  <a:graphicData uri="http://schemas.microsoft.com/office/word/2010/wordprocessingShape">
                    <wps:wsp>
                      <wps:cNvSpPr/>
                      <wps:spPr>
                        <a:xfrm>
                          <a:off x="0" y="0"/>
                          <a:ext cx="5735320" cy="266700"/>
                        </a:xfrm>
                        <a:custGeom>
                          <a:avLst/>
                          <a:gdLst/>
                          <a:ahLst/>
                          <a:cxnLst/>
                          <a:rect l="l" t="t" r="r" b="b"/>
                          <a:pathLst>
                            <a:path w="5964301" h="204216">
                              <a:moveTo>
                                <a:pt x="0" y="204216"/>
                              </a:moveTo>
                              <a:lnTo>
                                <a:pt x="5964301" y="204216"/>
                              </a:lnTo>
                              <a:lnTo>
                                <a:pt x="5964301" y="0"/>
                              </a:lnTo>
                              <a:lnTo>
                                <a:pt x="0" y="0"/>
                              </a:lnTo>
                              <a:lnTo>
                                <a:pt x="0" y="204216"/>
                              </a:lnTo>
                              <a:close/>
                            </a:path>
                          </a:pathLst>
                        </a:custGeom>
                        <a:solidFill>
                          <a:srgbClr val="CDCDCD">
                            <a:alpha val="100000"/>
                          </a:srgbClr>
                        </a:solidFill>
                        <a:ln w="127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D89975F" id="Freeform: Shape 238" o:spid="_x0000_s1026" style="position:absolute;margin-left:0;margin-top:2.5pt;width:451.6pt;height:21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coordsize="5964301,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" path="m,204216r5964301,l5964301,,,,,204216xe" fillcolor="#cdcdcd" stroked="f" strokeweight="1pt">
                <v:path arrowok="t"/>
                <w10:wrap anchorx="margin" anchory="line"/>
              </v:shape>
            </w:pict>
          </mc:Fallback>
        </mc:AlternateContent>
      </w:r>
      <w:r w:rsidR="00D604D0" w:rsidRPr="00D604D0">
        <w:rPr>
          <w:rFonts w:ascii="Arial" w:eastAsia="Times New Roman" w:hAnsi="Arial" w:cs="Arial"/>
          <w:b/>
          <w:bCs/>
          <w:color w:val="000000"/>
          <w:sz w:val="28"/>
          <w:szCs w:val="28"/>
          <w:lang w:val="en-US"/>
        </w:rPr>
        <w:t>Crime Lower Common Errors</w:t>
      </w:r>
    </w:p>
    <w:p w14:paraId="667E51A4" w14:textId="77777777" w:rsidR="00D604D0" w:rsidRPr="00D604D0" w:rsidRDefault="00D604D0" w:rsidP="00D604D0">
      <w:pPr>
        <w:widowControl w:val="0"/>
        <w:spacing w:after="104" w:line="240" w:lineRule="auto"/>
        <w:ind w:left="720"/>
        <w:rPr>
          <w:rFonts w:ascii="Arial" w:eastAsia="Times New Roman" w:hAnsi="Arial" w:cs="Arial"/>
          <w:color w:val="000000"/>
          <w:sz w:val="24"/>
          <w:szCs w:val="24"/>
          <w:lang w:val="en-US"/>
        </w:rPr>
      </w:pPr>
    </w:p>
    <w:p w14:paraId="36C13F02" w14:textId="77777777" w:rsidR="0031147D" w:rsidRDefault="0031147D" w:rsidP="002F5AA6">
      <w:pPr>
        <w:widowControl w:val="0"/>
        <w:spacing w:after="0" w:line="240" w:lineRule="auto"/>
        <w:ind w:firstLine="11"/>
        <w:rPr>
          <w:rFonts w:ascii="Arial" w:eastAsia="Times New Roman" w:hAnsi="Arial" w:cs="Arial"/>
          <w:b/>
          <w:bCs/>
          <w:color w:val="000000"/>
          <w:sz w:val="24"/>
          <w:szCs w:val="24"/>
          <w:lang w:val="en-US"/>
        </w:rPr>
      </w:pPr>
    </w:p>
    <w:p w14:paraId="170EE06A" w14:textId="36A8DC72" w:rsidR="00D604D0" w:rsidRPr="00BF2E32" w:rsidRDefault="00D604D0" w:rsidP="002070A9">
      <w:pPr>
        <w:pStyle w:val="ListParagraph"/>
        <w:numPr>
          <w:ilvl w:val="0"/>
          <w:numId w:val="8"/>
        </w:numPr>
        <w:rPr>
          <w:rFonts w:ascii="Arial" w:eastAsia="Times New Roman" w:hAnsi="Arial" w:cs="Arial"/>
          <w:b/>
          <w:bCs/>
          <w:color w:val="000000"/>
          <w:sz w:val="28"/>
          <w:szCs w:val="28"/>
        </w:rPr>
      </w:pPr>
      <w:r w:rsidRPr="00BF2E32">
        <w:rPr>
          <w:rFonts w:ascii="Arial" w:eastAsia="Times New Roman" w:hAnsi="Arial" w:cs="Arial"/>
          <w:b/>
          <w:bCs/>
          <w:color w:val="000000"/>
          <w:sz w:val="28"/>
          <w:szCs w:val="28"/>
        </w:rPr>
        <w:t xml:space="preserve">Travel </w:t>
      </w:r>
      <w:r w:rsidR="002070A9" w:rsidRPr="00BF2E32">
        <w:rPr>
          <w:rFonts w:ascii="Arial" w:eastAsia="Times New Roman" w:hAnsi="Arial" w:cs="Arial"/>
          <w:b/>
          <w:bCs/>
          <w:color w:val="000000"/>
          <w:sz w:val="28"/>
          <w:szCs w:val="28"/>
        </w:rPr>
        <w:t>and</w:t>
      </w:r>
      <w:r w:rsidRPr="00BF2E32">
        <w:rPr>
          <w:rFonts w:ascii="Arial" w:eastAsia="Times New Roman" w:hAnsi="Arial" w:cs="Arial"/>
          <w:b/>
          <w:bCs/>
          <w:color w:val="000000"/>
          <w:sz w:val="28"/>
          <w:szCs w:val="28"/>
        </w:rPr>
        <w:t xml:space="preserve"> Disbursements</w:t>
      </w:r>
    </w:p>
    <w:p w14:paraId="6ABFD27E" w14:textId="77777777" w:rsidR="00BF705B" w:rsidRDefault="00BF705B" w:rsidP="00BF705B">
      <w:pPr>
        <w:widowControl w:val="0"/>
        <w:spacing w:after="0" w:line="240" w:lineRule="auto"/>
        <w:ind w:firstLine="11"/>
        <w:rPr>
          <w:rFonts w:ascii="Arial" w:eastAsia="Times New Roman" w:hAnsi="Arial" w:cs="Arial"/>
          <w:color w:val="000000"/>
          <w:sz w:val="24"/>
          <w:szCs w:val="24"/>
          <w:lang w:val="en-US"/>
        </w:rPr>
      </w:pPr>
    </w:p>
    <w:p w14:paraId="6A952123" w14:textId="32D32F06" w:rsidR="00D604D0" w:rsidRPr="002070A9" w:rsidRDefault="00D604D0" w:rsidP="00BF705B">
      <w:pPr>
        <w:widowControl w:val="0"/>
        <w:spacing w:after="0" w:line="240" w:lineRule="auto"/>
        <w:ind w:firstLine="11"/>
        <w:rPr>
          <w:rFonts w:ascii="Arial" w:eastAsia="Times New Roman" w:hAnsi="Arial" w:cs="Arial"/>
          <w:b/>
          <w:bCs/>
          <w:color w:val="000000"/>
          <w:sz w:val="24"/>
          <w:szCs w:val="24"/>
          <w:lang w:val="en-US"/>
        </w:rPr>
      </w:pPr>
      <w:r w:rsidRPr="002070A9">
        <w:rPr>
          <w:rFonts w:ascii="Arial" w:eastAsia="Times New Roman" w:hAnsi="Arial" w:cs="Arial"/>
          <w:b/>
          <w:bCs/>
          <w:color w:val="000000"/>
          <w:sz w:val="24"/>
          <w:szCs w:val="24"/>
          <w:lang w:val="en-US"/>
        </w:rPr>
        <w:t>Increased travel costs as a result of using an agent</w:t>
      </w:r>
    </w:p>
    <w:p w14:paraId="2988223F" w14:textId="77777777" w:rsidR="00A23BC8" w:rsidRPr="00D604D0" w:rsidRDefault="00A23BC8" w:rsidP="00BF705B">
      <w:pPr>
        <w:widowControl w:val="0"/>
        <w:spacing w:after="0" w:line="240" w:lineRule="auto"/>
        <w:ind w:firstLine="11"/>
        <w:rPr>
          <w:rFonts w:ascii="Arial" w:eastAsia="Times New Roman" w:hAnsi="Arial" w:cs="Arial"/>
          <w:color w:val="000000"/>
          <w:sz w:val="24"/>
          <w:szCs w:val="24"/>
          <w:u w:val="single"/>
          <w:lang w:val="en-US"/>
        </w:rPr>
      </w:pPr>
    </w:p>
    <w:p w14:paraId="0A78FA94" w14:textId="0FBC28DC" w:rsidR="00D604D0" w:rsidRPr="00D604D0" w:rsidRDefault="00D604D0" w:rsidP="002F5AA6">
      <w:pPr>
        <w:widowControl w:val="0"/>
        <w:spacing w:after="0" w:line="240" w:lineRule="auto"/>
        <w:ind w:firstLine="11"/>
        <w:rPr>
          <w:rFonts w:ascii="Arial" w:eastAsia="Times New Roman" w:hAnsi="Arial" w:cs="Arial"/>
          <w:color w:val="000000"/>
          <w:sz w:val="24"/>
          <w:szCs w:val="24"/>
          <w:lang w:val="en-US"/>
        </w:rPr>
      </w:pPr>
      <w:r w:rsidRPr="00D604D0">
        <w:rPr>
          <w:rFonts w:ascii="Arial" w:eastAsia="Times New Roman" w:hAnsi="Arial" w:cs="Arial"/>
          <w:color w:val="000000"/>
          <w:sz w:val="24"/>
          <w:szCs w:val="24"/>
          <w:lang w:val="en-US"/>
        </w:rPr>
        <w:t xml:space="preserve">You may instruct a solicitor or representative working as an agent to carry out work on your behalf, provided that the use of such an agent does not increase the costs payable. Where you instruct an agent or counsel, you </w:t>
      </w:r>
      <w:r w:rsidR="00EE4AFF">
        <w:rPr>
          <w:rFonts w:ascii="Arial" w:eastAsia="Times New Roman" w:hAnsi="Arial" w:cs="Arial"/>
          <w:color w:val="000000"/>
          <w:sz w:val="24"/>
          <w:szCs w:val="24"/>
          <w:lang w:val="en-US"/>
        </w:rPr>
        <w:t xml:space="preserve">must </w:t>
      </w:r>
      <w:r w:rsidRPr="00D604D0">
        <w:rPr>
          <w:rFonts w:ascii="Arial" w:eastAsia="Times New Roman" w:hAnsi="Arial" w:cs="Arial"/>
          <w:color w:val="000000"/>
          <w:sz w:val="24"/>
          <w:szCs w:val="24"/>
          <w:lang w:val="en-US"/>
        </w:rPr>
        <w:t xml:space="preserve">claim payment for the work as if you had carried it out yourself.  </w:t>
      </w:r>
    </w:p>
    <w:p w14:paraId="5E31A6A7" w14:textId="77777777" w:rsidR="00D604D0" w:rsidRP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31D338EC" w14:textId="666EB3AB" w:rsidR="00D604D0" w:rsidRDefault="00D604D0" w:rsidP="002F5AA6">
      <w:pPr>
        <w:widowControl w:val="0"/>
        <w:spacing w:after="0" w:line="240" w:lineRule="auto"/>
        <w:rPr>
          <w:rFonts w:ascii="Arial" w:eastAsia="Times New Roman" w:hAnsi="Arial" w:cs="Arial"/>
          <w:color w:val="000000"/>
          <w:sz w:val="24"/>
          <w:szCs w:val="24"/>
          <w:lang w:val="en-US"/>
        </w:rPr>
      </w:pPr>
      <w:r w:rsidRPr="1CF8D9B1">
        <w:rPr>
          <w:rFonts w:ascii="Arial" w:eastAsia="Times New Roman" w:hAnsi="Arial" w:cs="Arial"/>
          <w:color w:val="000000" w:themeColor="text1"/>
          <w:sz w:val="24"/>
          <w:szCs w:val="24"/>
          <w:lang w:val="en-US"/>
        </w:rPr>
        <w:t xml:space="preserve">When using agents during </w:t>
      </w:r>
      <w:r w:rsidR="00C02306" w:rsidRPr="1CF8D9B1">
        <w:rPr>
          <w:rFonts w:ascii="Arial" w:eastAsia="Times New Roman" w:hAnsi="Arial" w:cs="Arial"/>
          <w:color w:val="000000" w:themeColor="text1"/>
          <w:sz w:val="24"/>
          <w:szCs w:val="24"/>
          <w:lang w:val="en-US"/>
        </w:rPr>
        <w:t>Business Hours (9am to 5:30pm</w:t>
      </w:r>
      <w:r w:rsidR="004E7766" w:rsidRPr="1CF8D9B1">
        <w:rPr>
          <w:rFonts w:ascii="Arial" w:eastAsia="Times New Roman" w:hAnsi="Arial" w:cs="Arial"/>
          <w:color w:val="000000" w:themeColor="text1"/>
          <w:sz w:val="24"/>
          <w:szCs w:val="24"/>
          <w:lang w:val="en-US"/>
        </w:rPr>
        <w:t>, Monday to Friday</w:t>
      </w:r>
      <w:r w:rsidR="00C02306" w:rsidRPr="1CF8D9B1">
        <w:rPr>
          <w:rFonts w:ascii="Arial" w:eastAsia="Times New Roman" w:hAnsi="Arial" w:cs="Arial"/>
          <w:color w:val="000000" w:themeColor="text1"/>
          <w:sz w:val="24"/>
          <w:szCs w:val="24"/>
          <w:lang w:val="en-US"/>
        </w:rPr>
        <w:t>)</w:t>
      </w:r>
      <w:r w:rsidRPr="1CF8D9B1">
        <w:rPr>
          <w:rFonts w:ascii="Arial" w:eastAsia="Times New Roman" w:hAnsi="Arial" w:cs="Arial"/>
          <w:color w:val="000000" w:themeColor="text1"/>
          <w:sz w:val="24"/>
          <w:szCs w:val="24"/>
          <w:lang w:val="en-US"/>
        </w:rPr>
        <w:t xml:space="preserve">, the claimable travel is only permissible up to a maximum of the travel </w:t>
      </w:r>
      <w:r w:rsidR="009E417A" w:rsidRPr="1CF8D9B1">
        <w:rPr>
          <w:rFonts w:ascii="Arial" w:eastAsia="Times New Roman" w:hAnsi="Arial" w:cs="Arial"/>
          <w:color w:val="000000" w:themeColor="text1"/>
          <w:sz w:val="24"/>
          <w:szCs w:val="24"/>
          <w:lang w:val="en-US"/>
        </w:rPr>
        <w:t>that</w:t>
      </w:r>
      <w:r w:rsidRPr="1CF8D9B1">
        <w:rPr>
          <w:rFonts w:ascii="Arial" w:eastAsia="Times New Roman" w:hAnsi="Arial" w:cs="Arial"/>
          <w:color w:val="000000" w:themeColor="text1"/>
          <w:sz w:val="24"/>
          <w:szCs w:val="24"/>
          <w:lang w:val="en-US"/>
        </w:rPr>
        <w:t xml:space="preserve"> would have been incurred from the office, irrespective of where the agent has travelled from and potentially claimed from the firm.  </w:t>
      </w:r>
    </w:p>
    <w:p w14:paraId="4B0A0791" w14:textId="08CAC1AF" w:rsidR="00BF705B" w:rsidRDefault="00BF705B" w:rsidP="002F5AA6">
      <w:pPr>
        <w:widowControl w:val="0"/>
        <w:spacing w:after="0" w:line="240" w:lineRule="auto"/>
        <w:rPr>
          <w:rFonts w:ascii="Arial" w:eastAsia="Times New Roman" w:hAnsi="Arial" w:cs="Arial"/>
          <w:color w:val="000000"/>
          <w:sz w:val="24"/>
          <w:szCs w:val="24"/>
          <w:lang w:val="en-US"/>
        </w:rPr>
      </w:pPr>
    </w:p>
    <w:p w14:paraId="65750F25" w14:textId="0A1FAA63" w:rsidR="00E97A85" w:rsidRDefault="00E97A85" w:rsidP="002F5AA6">
      <w:pPr>
        <w:widowControl w:val="0"/>
        <w:spacing w:after="0" w:line="240" w:lineRule="auto"/>
        <w:rPr>
          <w:rFonts w:ascii="Arial" w:eastAsia="Times New Roman" w:hAnsi="Arial" w:cs="Arial"/>
          <w:color w:val="000000"/>
          <w:sz w:val="24"/>
          <w:szCs w:val="24"/>
          <w:lang w:val="en-US"/>
        </w:rPr>
      </w:pPr>
      <w:r w:rsidRPr="1CF8D9B1">
        <w:rPr>
          <w:rFonts w:ascii="Arial" w:eastAsia="Times New Roman" w:hAnsi="Arial" w:cs="Arial"/>
          <w:color w:val="000000" w:themeColor="text1"/>
          <w:sz w:val="24"/>
          <w:szCs w:val="24"/>
          <w:lang w:val="en-US"/>
        </w:rPr>
        <w:t xml:space="preserve">For clarity, travel claims outside of Business Hours are permissible from </w:t>
      </w:r>
      <w:r w:rsidR="00DA4148" w:rsidRPr="1CF8D9B1">
        <w:rPr>
          <w:rFonts w:ascii="Arial" w:eastAsia="Times New Roman" w:hAnsi="Arial" w:cs="Arial"/>
          <w:color w:val="000000" w:themeColor="text1"/>
          <w:sz w:val="24"/>
          <w:szCs w:val="24"/>
          <w:lang w:val="en-US"/>
        </w:rPr>
        <w:t>a non-office address subject to reasonableness</w:t>
      </w:r>
      <w:r w:rsidR="001874E6" w:rsidRPr="1CF8D9B1">
        <w:rPr>
          <w:rFonts w:ascii="Arial" w:eastAsia="Times New Roman" w:hAnsi="Arial" w:cs="Arial"/>
          <w:color w:val="000000" w:themeColor="text1"/>
          <w:sz w:val="24"/>
          <w:szCs w:val="24"/>
          <w:lang w:val="en-US"/>
        </w:rPr>
        <w:t>,</w:t>
      </w:r>
      <w:r w:rsidR="002174EC" w:rsidRPr="1CF8D9B1">
        <w:rPr>
          <w:rFonts w:ascii="Arial" w:eastAsia="Times New Roman" w:hAnsi="Arial" w:cs="Arial"/>
          <w:color w:val="000000" w:themeColor="text1"/>
          <w:sz w:val="24"/>
          <w:szCs w:val="24"/>
          <w:lang w:val="en-US"/>
        </w:rPr>
        <w:t xml:space="preserve"> and details of such travel (including postcode) </w:t>
      </w:r>
      <w:r w:rsidR="0009150B" w:rsidRPr="1CF8D9B1">
        <w:rPr>
          <w:rFonts w:ascii="Arial" w:eastAsia="Times New Roman" w:hAnsi="Arial" w:cs="Arial"/>
          <w:color w:val="000000" w:themeColor="text1"/>
          <w:sz w:val="24"/>
          <w:szCs w:val="24"/>
          <w:lang w:val="en-US"/>
        </w:rPr>
        <w:t xml:space="preserve">should be </w:t>
      </w:r>
      <w:r w:rsidR="002174EC" w:rsidRPr="1CF8D9B1">
        <w:rPr>
          <w:rFonts w:ascii="Arial" w:eastAsia="Times New Roman" w:hAnsi="Arial" w:cs="Arial"/>
          <w:color w:val="000000" w:themeColor="text1"/>
          <w:sz w:val="24"/>
          <w:szCs w:val="24"/>
          <w:lang w:val="en-US"/>
        </w:rPr>
        <w:t>noted on file</w:t>
      </w:r>
      <w:r w:rsidR="00746D29" w:rsidRPr="1CF8D9B1">
        <w:rPr>
          <w:rFonts w:ascii="Arial" w:eastAsia="Times New Roman" w:hAnsi="Arial" w:cs="Arial"/>
          <w:color w:val="000000" w:themeColor="text1"/>
          <w:sz w:val="24"/>
          <w:szCs w:val="24"/>
          <w:lang w:val="en-US"/>
        </w:rPr>
        <w:t>.</w:t>
      </w:r>
    </w:p>
    <w:p w14:paraId="728C2AA5" w14:textId="77777777" w:rsidR="00E97A85" w:rsidRDefault="00E97A85" w:rsidP="002F5AA6">
      <w:pPr>
        <w:widowControl w:val="0"/>
        <w:spacing w:after="0" w:line="240" w:lineRule="auto"/>
        <w:rPr>
          <w:rFonts w:ascii="Arial" w:eastAsia="Times New Roman" w:hAnsi="Arial" w:cs="Arial"/>
          <w:color w:val="000000"/>
          <w:sz w:val="24"/>
          <w:szCs w:val="24"/>
          <w:lang w:val="en-US"/>
        </w:rPr>
      </w:pPr>
    </w:p>
    <w:p w14:paraId="2190B533" w14:textId="06159D80" w:rsidR="00BF705B" w:rsidRPr="002070A9" w:rsidRDefault="00BF705B" w:rsidP="007777B9">
      <w:pPr>
        <w:pStyle w:val="ListParagraph"/>
        <w:ind w:left="360"/>
        <w:rPr>
          <w:rFonts w:ascii="Arial" w:eastAsia="Times New Roman" w:hAnsi="Arial" w:cs="Arial"/>
          <w:color w:val="000000"/>
          <w:sz w:val="24"/>
          <w:szCs w:val="24"/>
        </w:rPr>
      </w:pPr>
      <w:r w:rsidRPr="002070A9">
        <w:rPr>
          <w:rFonts w:ascii="Arial" w:eastAsia="Times New Roman" w:hAnsi="Arial" w:cs="Arial"/>
          <w:color w:val="000000"/>
          <w:sz w:val="24"/>
          <w:szCs w:val="24"/>
        </w:rPr>
        <w:t>Relevant Guidance</w:t>
      </w:r>
      <w:r w:rsidR="002070A9">
        <w:rPr>
          <w:rFonts w:ascii="Arial" w:eastAsia="Times New Roman" w:hAnsi="Arial" w:cs="Arial"/>
          <w:color w:val="000000"/>
          <w:sz w:val="24"/>
          <w:szCs w:val="24"/>
        </w:rPr>
        <w:t>:</w:t>
      </w:r>
    </w:p>
    <w:p w14:paraId="0A0A6042" w14:textId="3371BCF8" w:rsidR="000C6FAB" w:rsidRPr="007777B9" w:rsidRDefault="006F4091" w:rsidP="007777B9">
      <w:pPr>
        <w:pStyle w:val="ListParagraph"/>
        <w:numPr>
          <w:ilvl w:val="0"/>
          <w:numId w:val="3"/>
        </w:numPr>
        <w:rPr>
          <w:rFonts w:ascii="Arial" w:eastAsia="Times New Roman" w:hAnsi="Arial" w:cs="Arial"/>
          <w:color w:val="000000"/>
          <w:sz w:val="24"/>
          <w:szCs w:val="24"/>
        </w:rPr>
      </w:pPr>
      <w:r w:rsidRPr="007777B9">
        <w:rPr>
          <w:rFonts w:ascii="Arial" w:eastAsia="Times New Roman" w:hAnsi="Arial" w:cs="Arial"/>
          <w:color w:val="000000"/>
          <w:sz w:val="24"/>
          <w:szCs w:val="24"/>
        </w:rPr>
        <w:t xml:space="preserve">Section 4.13 of the </w:t>
      </w:r>
      <w:r w:rsidR="00A23BC8">
        <w:rPr>
          <w:rFonts w:ascii="Arial" w:eastAsia="Times New Roman" w:hAnsi="Arial" w:cs="Arial"/>
          <w:color w:val="000000"/>
          <w:sz w:val="24"/>
          <w:szCs w:val="24"/>
        </w:rPr>
        <w:t xml:space="preserve">2022 </w:t>
      </w:r>
      <w:r w:rsidR="00646903" w:rsidRPr="007777B9">
        <w:rPr>
          <w:rFonts w:ascii="Arial" w:eastAsia="Times New Roman" w:hAnsi="Arial" w:cs="Arial"/>
          <w:color w:val="000000"/>
          <w:sz w:val="24"/>
          <w:szCs w:val="24"/>
        </w:rPr>
        <w:t>SCC</w:t>
      </w:r>
      <w:r w:rsidRPr="007777B9">
        <w:rPr>
          <w:rFonts w:ascii="Arial" w:eastAsia="Times New Roman" w:hAnsi="Arial" w:cs="Arial"/>
          <w:color w:val="000000"/>
          <w:sz w:val="24"/>
          <w:szCs w:val="24"/>
        </w:rPr>
        <w:t xml:space="preserve"> Specification</w:t>
      </w:r>
    </w:p>
    <w:p w14:paraId="171159AE" w14:textId="58CC88FB" w:rsidR="000E7D84" w:rsidRPr="007777B9" w:rsidRDefault="5BBE9333" w:rsidP="007777B9">
      <w:pPr>
        <w:pStyle w:val="ListParagraph"/>
        <w:numPr>
          <w:ilvl w:val="0"/>
          <w:numId w:val="3"/>
        </w:numPr>
        <w:rPr>
          <w:rFonts w:ascii="Arial" w:eastAsia="Times New Roman" w:hAnsi="Arial" w:cs="Arial"/>
          <w:color w:val="000000"/>
          <w:sz w:val="24"/>
          <w:szCs w:val="24"/>
        </w:rPr>
      </w:pPr>
      <w:r w:rsidRPr="1AB03C08">
        <w:rPr>
          <w:rFonts w:ascii="Arial" w:eastAsia="Times New Roman" w:hAnsi="Arial" w:cs="Arial"/>
          <w:color w:val="000000" w:themeColor="text1"/>
          <w:sz w:val="24"/>
          <w:szCs w:val="24"/>
        </w:rPr>
        <w:t>Section</w:t>
      </w:r>
      <w:r w:rsidR="2BAA82A7" w:rsidRPr="1AB03C08">
        <w:rPr>
          <w:rFonts w:ascii="Arial" w:eastAsia="Times New Roman" w:hAnsi="Arial" w:cs="Arial"/>
          <w:color w:val="000000" w:themeColor="text1"/>
          <w:sz w:val="24"/>
          <w:szCs w:val="24"/>
        </w:rPr>
        <w:t xml:space="preserve">s 3.9(13) </w:t>
      </w:r>
      <w:r w:rsidR="38952515" w:rsidRPr="1AB03C08">
        <w:rPr>
          <w:rFonts w:ascii="Arial" w:eastAsia="Times New Roman" w:hAnsi="Arial" w:cs="Arial"/>
          <w:color w:val="000000" w:themeColor="text1"/>
          <w:sz w:val="24"/>
          <w:szCs w:val="24"/>
        </w:rPr>
        <w:t xml:space="preserve">(maximum fee principle) </w:t>
      </w:r>
      <w:r w:rsidR="2BAA82A7" w:rsidRPr="1AB03C08">
        <w:rPr>
          <w:rFonts w:ascii="Arial" w:eastAsia="Times New Roman" w:hAnsi="Arial" w:cs="Arial"/>
          <w:color w:val="000000" w:themeColor="text1"/>
          <w:sz w:val="24"/>
          <w:szCs w:val="24"/>
        </w:rPr>
        <w:t>and</w:t>
      </w:r>
      <w:r w:rsidRPr="1AB03C08">
        <w:rPr>
          <w:rFonts w:ascii="Arial" w:eastAsia="Times New Roman" w:hAnsi="Arial" w:cs="Arial"/>
          <w:color w:val="000000" w:themeColor="text1"/>
          <w:sz w:val="24"/>
          <w:szCs w:val="24"/>
        </w:rPr>
        <w:t xml:space="preserve"> </w:t>
      </w:r>
      <w:r w:rsidR="5E37E4C2" w:rsidRPr="1AB03C08">
        <w:rPr>
          <w:rFonts w:ascii="Arial" w:eastAsia="Times New Roman" w:hAnsi="Arial" w:cs="Arial"/>
          <w:color w:val="000000" w:themeColor="text1"/>
          <w:sz w:val="24"/>
          <w:szCs w:val="24"/>
        </w:rPr>
        <w:t>6.8(7) of CBAM</w:t>
      </w:r>
    </w:p>
    <w:p w14:paraId="7745EB20" w14:textId="007F7196" w:rsidR="007821F4" w:rsidRDefault="007821F4" w:rsidP="002F5AA6">
      <w:pPr>
        <w:widowControl w:val="0"/>
        <w:spacing w:after="0" w:line="240" w:lineRule="auto"/>
        <w:ind w:firstLine="11"/>
        <w:rPr>
          <w:rFonts w:ascii="Arial" w:eastAsia="Times New Roman" w:hAnsi="Arial" w:cs="Arial"/>
          <w:color w:val="000000" w:themeColor="text1"/>
          <w:sz w:val="24"/>
          <w:szCs w:val="24"/>
          <w:lang w:val="en-US"/>
        </w:rPr>
      </w:pPr>
    </w:p>
    <w:p w14:paraId="3AFE696C" w14:textId="77777777" w:rsidR="007821F4" w:rsidRPr="00D604D0" w:rsidRDefault="007821F4" w:rsidP="004C0FA7">
      <w:pPr>
        <w:widowControl w:val="0"/>
        <w:spacing w:after="0" w:line="240" w:lineRule="auto"/>
        <w:rPr>
          <w:rFonts w:ascii="Arial" w:eastAsia="Times New Roman" w:hAnsi="Arial" w:cs="Arial"/>
          <w:color w:val="000000"/>
          <w:sz w:val="24"/>
          <w:szCs w:val="24"/>
          <w:lang w:val="en-US"/>
        </w:rPr>
      </w:pPr>
    </w:p>
    <w:p w14:paraId="7FC78990" w14:textId="09615B26" w:rsidR="00D604D0" w:rsidRPr="00761BC1" w:rsidRDefault="00D604D0" w:rsidP="002070A9">
      <w:pPr>
        <w:pStyle w:val="ListParagraph"/>
        <w:numPr>
          <w:ilvl w:val="0"/>
          <w:numId w:val="8"/>
        </w:numPr>
        <w:rPr>
          <w:rFonts w:ascii="Arial" w:eastAsia="Times New Roman" w:hAnsi="Arial" w:cs="Arial"/>
          <w:b/>
          <w:bCs/>
          <w:color w:val="000000"/>
          <w:sz w:val="28"/>
          <w:szCs w:val="28"/>
        </w:rPr>
      </w:pPr>
      <w:r w:rsidRPr="00761BC1">
        <w:rPr>
          <w:rFonts w:ascii="Arial" w:eastAsia="Times New Roman" w:hAnsi="Arial" w:cs="Arial"/>
          <w:b/>
          <w:bCs/>
          <w:color w:val="000000"/>
          <w:sz w:val="28"/>
          <w:szCs w:val="28"/>
        </w:rPr>
        <w:t>Police Station Claims</w:t>
      </w:r>
    </w:p>
    <w:p w14:paraId="758C256F" w14:textId="77777777" w:rsidR="00A32E35" w:rsidRDefault="00A32E35" w:rsidP="002F5AA6">
      <w:pPr>
        <w:widowControl w:val="0"/>
        <w:spacing w:after="0" w:line="240" w:lineRule="auto"/>
        <w:ind w:firstLine="11"/>
        <w:rPr>
          <w:rFonts w:ascii="Arial" w:eastAsia="Times New Roman" w:hAnsi="Arial" w:cs="Arial"/>
          <w:color w:val="000000"/>
          <w:sz w:val="24"/>
          <w:szCs w:val="24"/>
          <w:lang w:val="en-US"/>
        </w:rPr>
      </w:pPr>
    </w:p>
    <w:p w14:paraId="3833F4D3" w14:textId="741F3EBA" w:rsidR="00A32E35" w:rsidRPr="002070A9" w:rsidRDefault="00A32E35" w:rsidP="002F5AA6">
      <w:pPr>
        <w:widowControl w:val="0"/>
        <w:spacing w:after="0" w:line="240" w:lineRule="auto"/>
        <w:ind w:firstLine="11"/>
        <w:rPr>
          <w:rFonts w:ascii="Arial" w:eastAsia="Times New Roman" w:hAnsi="Arial" w:cs="Arial"/>
          <w:b/>
          <w:bCs/>
          <w:color w:val="000000"/>
          <w:sz w:val="24"/>
          <w:szCs w:val="24"/>
          <w:lang w:val="en-US"/>
        </w:rPr>
      </w:pPr>
      <w:r w:rsidRPr="002070A9">
        <w:rPr>
          <w:rFonts w:ascii="Arial" w:eastAsia="Times New Roman" w:hAnsi="Arial" w:cs="Arial"/>
          <w:b/>
          <w:bCs/>
          <w:color w:val="000000"/>
          <w:sz w:val="24"/>
          <w:szCs w:val="24"/>
          <w:lang w:val="en-US"/>
        </w:rPr>
        <w:t>Police Station Fee/Codes</w:t>
      </w:r>
    </w:p>
    <w:p w14:paraId="0570FD55" w14:textId="77777777" w:rsidR="00A23BC8" w:rsidRPr="00A32E35" w:rsidRDefault="00A23BC8" w:rsidP="002F5AA6">
      <w:pPr>
        <w:widowControl w:val="0"/>
        <w:spacing w:after="0" w:line="240" w:lineRule="auto"/>
        <w:ind w:firstLine="11"/>
        <w:rPr>
          <w:rFonts w:ascii="Arial" w:eastAsia="Times New Roman" w:hAnsi="Arial" w:cs="Arial"/>
          <w:color w:val="000000"/>
          <w:sz w:val="24"/>
          <w:szCs w:val="24"/>
          <w:u w:val="single"/>
          <w:lang w:val="en-US"/>
        </w:rPr>
      </w:pPr>
    </w:p>
    <w:p w14:paraId="7E72949B" w14:textId="5550B826" w:rsidR="00A64BD8" w:rsidRDefault="00E77D1D" w:rsidP="002F1D86">
      <w:pPr>
        <w:widowControl w:val="0"/>
        <w:spacing w:after="0" w:line="240" w:lineRule="auto"/>
        <w:ind w:firstLine="11"/>
        <w:rPr>
          <w:rFonts w:ascii="Arial" w:eastAsia="Times New Roman" w:hAnsi="Arial" w:cs="Arial"/>
          <w:color w:val="000000"/>
          <w:sz w:val="24"/>
          <w:szCs w:val="24"/>
          <w:lang w:val="en-US"/>
        </w:rPr>
      </w:pPr>
      <w:r w:rsidRPr="584A5DF9">
        <w:rPr>
          <w:rFonts w:ascii="Arial" w:eastAsia="Times New Roman" w:hAnsi="Arial" w:cs="Arial"/>
          <w:color w:val="000000" w:themeColor="text1"/>
          <w:sz w:val="24"/>
          <w:szCs w:val="24"/>
          <w:lang w:val="en-US"/>
        </w:rPr>
        <w:t>The LAA has noticed a</w:t>
      </w:r>
      <w:r w:rsidR="00A23BC8">
        <w:rPr>
          <w:rFonts w:ascii="Arial" w:eastAsia="Times New Roman" w:hAnsi="Arial" w:cs="Arial"/>
          <w:color w:val="000000" w:themeColor="text1"/>
          <w:sz w:val="24"/>
          <w:szCs w:val="24"/>
          <w:lang w:val="en-US"/>
        </w:rPr>
        <w:t>n</w:t>
      </w:r>
      <w:r w:rsidRPr="584A5DF9">
        <w:rPr>
          <w:rFonts w:ascii="Arial" w:eastAsia="Times New Roman" w:hAnsi="Arial" w:cs="Arial"/>
          <w:color w:val="000000" w:themeColor="text1"/>
          <w:sz w:val="24"/>
          <w:szCs w:val="24"/>
          <w:lang w:val="en-US"/>
        </w:rPr>
        <w:t xml:space="preserve"> </w:t>
      </w:r>
      <w:r w:rsidR="00607EBE" w:rsidRPr="584A5DF9">
        <w:rPr>
          <w:rFonts w:ascii="Arial" w:eastAsia="Times New Roman" w:hAnsi="Arial" w:cs="Arial"/>
          <w:color w:val="000000" w:themeColor="text1"/>
          <w:sz w:val="24"/>
          <w:szCs w:val="24"/>
          <w:lang w:val="en-US"/>
        </w:rPr>
        <w:t xml:space="preserve">increase in the number of </w:t>
      </w:r>
      <w:r w:rsidR="00222047" w:rsidRPr="584A5DF9">
        <w:rPr>
          <w:rFonts w:ascii="Arial" w:eastAsia="Times New Roman" w:hAnsi="Arial" w:cs="Arial"/>
          <w:color w:val="000000" w:themeColor="text1"/>
          <w:sz w:val="24"/>
          <w:szCs w:val="24"/>
          <w:lang w:val="en-US"/>
        </w:rPr>
        <w:t>Police Station Attendance (INVC) claim</w:t>
      </w:r>
      <w:r w:rsidR="00607EBE" w:rsidRPr="584A5DF9">
        <w:rPr>
          <w:rFonts w:ascii="Arial" w:eastAsia="Times New Roman" w:hAnsi="Arial" w:cs="Arial"/>
          <w:color w:val="000000" w:themeColor="text1"/>
          <w:sz w:val="24"/>
          <w:szCs w:val="24"/>
          <w:lang w:val="en-US"/>
        </w:rPr>
        <w:t>s</w:t>
      </w:r>
      <w:r w:rsidR="00222047" w:rsidRPr="584A5DF9">
        <w:rPr>
          <w:rFonts w:ascii="Arial" w:eastAsia="Times New Roman" w:hAnsi="Arial" w:cs="Arial"/>
          <w:color w:val="000000" w:themeColor="text1"/>
          <w:sz w:val="24"/>
          <w:szCs w:val="24"/>
          <w:lang w:val="en-US"/>
        </w:rPr>
        <w:t xml:space="preserve"> </w:t>
      </w:r>
      <w:r w:rsidR="00607EBE" w:rsidRPr="584A5DF9">
        <w:rPr>
          <w:rFonts w:ascii="Arial" w:eastAsia="Times New Roman" w:hAnsi="Arial" w:cs="Arial"/>
          <w:color w:val="000000" w:themeColor="text1"/>
          <w:sz w:val="24"/>
          <w:szCs w:val="24"/>
          <w:lang w:val="en-US"/>
        </w:rPr>
        <w:t xml:space="preserve">using an incorrect Police Station code, which therefore triggers an incorrect fixed fee. </w:t>
      </w:r>
      <w:r w:rsidR="00497BD2" w:rsidRPr="584A5DF9">
        <w:rPr>
          <w:rFonts w:ascii="Arial" w:eastAsia="Times New Roman" w:hAnsi="Arial" w:cs="Arial"/>
          <w:color w:val="000000" w:themeColor="text1"/>
          <w:sz w:val="24"/>
          <w:szCs w:val="24"/>
          <w:lang w:val="en-US"/>
        </w:rPr>
        <w:t>This may have resulted from change</w:t>
      </w:r>
      <w:r w:rsidR="00E82E8B" w:rsidRPr="584A5DF9">
        <w:rPr>
          <w:rFonts w:ascii="Arial" w:eastAsia="Times New Roman" w:hAnsi="Arial" w:cs="Arial"/>
          <w:color w:val="000000" w:themeColor="text1"/>
          <w:sz w:val="24"/>
          <w:szCs w:val="24"/>
          <w:lang w:val="en-US"/>
        </w:rPr>
        <w:t>s</w:t>
      </w:r>
      <w:r w:rsidR="00497BD2" w:rsidRPr="584A5DF9">
        <w:rPr>
          <w:rFonts w:ascii="Arial" w:eastAsia="Times New Roman" w:hAnsi="Arial" w:cs="Arial"/>
          <w:color w:val="000000" w:themeColor="text1"/>
          <w:sz w:val="24"/>
          <w:szCs w:val="24"/>
          <w:lang w:val="en-US"/>
        </w:rPr>
        <w:t xml:space="preserve"> in </w:t>
      </w:r>
      <w:r w:rsidR="00E82E8B" w:rsidRPr="584A5DF9">
        <w:rPr>
          <w:rFonts w:ascii="Arial" w:eastAsia="Times New Roman" w:hAnsi="Arial" w:cs="Arial"/>
          <w:color w:val="000000" w:themeColor="text1"/>
          <w:sz w:val="24"/>
          <w:szCs w:val="24"/>
          <w:lang w:val="en-US"/>
        </w:rPr>
        <w:t xml:space="preserve">way custody cases were dealt with by the </w:t>
      </w:r>
      <w:r w:rsidR="00497BD2" w:rsidRPr="584A5DF9">
        <w:rPr>
          <w:rFonts w:ascii="Arial" w:eastAsia="Times New Roman" w:hAnsi="Arial" w:cs="Arial"/>
          <w:color w:val="000000" w:themeColor="text1"/>
          <w:sz w:val="24"/>
          <w:szCs w:val="24"/>
          <w:lang w:val="en-US"/>
        </w:rPr>
        <w:t xml:space="preserve">Police </w:t>
      </w:r>
      <w:r w:rsidR="00E82E8B" w:rsidRPr="584A5DF9">
        <w:rPr>
          <w:rFonts w:ascii="Arial" w:eastAsia="Times New Roman" w:hAnsi="Arial" w:cs="Arial"/>
          <w:color w:val="000000" w:themeColor="text1"/>
          <w:sz w:val="24"/>
          <w:szCs w:val="24"/>
          <w:lang w:val="en-US"/>
        </w:rPr>
        <w:t xml:space="preserve">during the Covid period. </w:t>
      </w:r>
    </w:p>
    <w:p w14:paraId="212E6FCA" w14:textId="77777777" w:rsidR="00A64BD8" w:rsidRDefault="00A64BD8" w:rsidP="002F1D86">
      <w:pPr>
        <w:widowControl w:val="0"/>
        <w:spacing w:after="0" w:line="240" w:lineRule="auto"/>
        <w:ind w:firstLine="11"/>
        <w:rPr>
          <w:rFonts w:ascii="Arial" w:eastAsia="Times New Roman" w:hAnsi="Arial" w:cs="Arial"/>
          <w:color w:val="000000"/>
          <w:sz w:val="24"/>
          <w:szCs w:val="24"/>
          <w:lang w:val="en-US"/>
        </w:rPr>
      </w:pPr>
    </w:p>
    <w:p w14:paraId="24F54450" w14:textId="03529C74" w:rsidR="00D604D0" w:rsidRDefault="198841B4" w:rsidP="002F1D86">
      <w:pPr>
        <w:widowControl w:val="0"/>
        <w:spacing w:after="0" w:line="240" w:lineRule="auto"/>
        <w:ind w:firstLine="11"/>
        <w:rPr>
          <w:rFonts w:ascii="Arial" w:eastAsia="Times New Roman" w:hAnsi="Arial" w:cs="Arial"/>
          <w:color w:val="000000" w:themeColor="text1"/>
          <w:sz w:val="24"/>
          <w:szCs w:val="24"/>
          <w:lang w:val="en-US"/>
        </w:rPr>
      </w:pPr>
      <w:r w:rsidRPr="03C8AB44">
        <w:rPr>
          <w:rFonts w:ascii="Arial" w:eastAsia="Times New Roman" w:hAnsi="Arial" w:cs="Arial"/>
          <w:color w:val="000000" w:themeColor="text1"/>
          <w:sz w:val="24"/>
          <w:szCs w:val="24"/>
          <w:lang w:val="en-US"/>
        </w:rPr>
        <w:t xml:space="preserve">This is a reminder to Providers to ensure that the </w:t>
      </w:r>
      <w:r w:rsidR="6F57C73D" w:rsidRPr="03C8AB44">
        <w:rPr>
          <w:rFonts w:ascii="Arial" w:eastAsia="Times New Roman" w:hAnsi="Arial" w:cs="Arial"/>
          <w:color w:val="000000" w:themeColor="text1"/>
          <w:sz w:val="24"/>
          <w:szCs w:val="24"/>
          <w:lang w:val="en-US"/>
        </w:rPr>
        <w:t xml:space="preserve">correct Police Station code is reported for Police Station Attendance claims based </w:t>
      </w:r>
      <w:r w:rsidR="4637B875" w:rsidRPr="03C8AB44">
        <w:rPr>
          <w:rFonts w:ascii="Arial" w:eastAsia="Times New Roman" w:hAnsi="Arial" w:cs="Arial"/>
          <w:color w:val="000000" w:themeColor="text1"/>
          <w:sz w:val="24"/>
          <w:szCs w:val="24"/>
          <w:lang w:val="en-US"/>
        </w:rPr>
        <w:t>up</w:t>
      </w:r>
      <w:r w:rsidR="6F57C73D" w:rsidRPr="03C8AB44">
        <w:rPr>
          <w:rFonts w:ascii="Arial" w:eastAsia="Times New Roman" w:hAnsi="Arial" w:cs="Arial"/>
          <w:color w:val="000000" w:themeColor="text1"/>
          <w:sz w:val="24"/>
          <w:szCs w:val="24"/>
          <w:lang w:val="en-US"/>
        </w:rPr>
        <w:t xml:space="preserve">on the </w:t>
      </w:r>
      <w:r w:rsidR="41209429" w:rsidRPr="03C8AB44">
        <w:rPr>
          <w:rFonts w:ascii="Arial" w:eastAsia="Times New Roman" w:hAnsi="Arial" w:cs="Arial"/>
          <w:color w:val="000000" w:themeColor="text1"/>
          <w:sz w:val="24"/>
          <w:szCs w:val="24"/>
          <w:lang w:val="en-US"/>
        </w:rPr>
        <w:t xml:space="preserve">Duty Solicitor Scheme in which the first </w:t>
      </w:r>
      <w:r w:rsidR="1E243859" w:rsidRPr="03C8AB44">
        <w:rPr>
          <w:rFonts w:ascii="Arial" w:eastAsia="Times New Roman" w:hAnsi="Arial" w:cs="Arial"/>
          <w:color w:val="000000" w:themeColor="text1"/>
          <w:sz w:val="24"/>
          <w:szCs w:val="24"/>
          <w:lang w:val="en-US"/>
        </w:rPr>
        <w:t>a</w:t>
      </w:r>
      <w:r w:rsidR="41209429" w:rsidRPr="03C8AB44">
        <w:rPr>
          <w:rFonts w:ascii="Arial" w:eastAsia="Times New Roman" w:hAnsi="Arial" w:cs="Arial"/>
          <w:color w:val="000000" w:themeColor="text1"/>
          <w:sz w:val="24"/>
          <w:szCs w:val="24"/>
          <w:lang w:val="en-US"/>
        </w:rPr>
        <w:t>ttendance takes</w:t>
      </w:r>
      <w:r w:rsidR="1E243859" w:rsidRPr="03C8AB44">
        <w:rPr>
          <w:rFonts w:ascii="Arial" w:eastAsia="Times New Roman" w:hAnsi="Arial" w:cs="Arial"/>
          <w:color w:val="000000" w:themeColor="text1"/>
          <w:sz w:val="24"/>
          <w:szCs w:val="24"/>
          <w:lang w:val="en-US"/>
        </w:rPr>
        <w:t xml:space="preserve"> </w:t>
      </w:r>
      <w:r w:rsidR="41209429" w:rsidRPr="03C8AB44">
        <w:rPr>
          <w:rFonts w:ascii="Arial" w:eastAsia="Times New Roman" w:hAnsi="Arial" w:cs="Arial"/>
          <w:color w:val="000000" w:themeColor="text1"/>
          <w:sz w:val="24"/>
          <w:szCs w:val="24"/>
          <w:lang w:val="en-US"/>
        </w:rPr>
        <w:t>place</w:t>
      </w:r>
      <w:r w:rsidR="1E243859" w:rsidRPr="03C8AB44">
        <w:rPr>
          <w:rFonts w:ascii="Arial" w:eastAsia="Times New Roman" w:hAnsi="Arial" w:cs="Arial"/>
          <w:color w:val="000000" w:themeColor="text1"/>
          <w:sz w:val="24"/>
          <w:szCs w:val="24"/>
          <w:lang w:val="en-US"/>
        </w:rPr>
        <w:t>.</w:t>
      </w:r>
    </w:p>
    <w:p w14:paraId="1348CB49" w14:textId="6AAB6B63" w:rsidR="002453DD" w:rsidRDefault="002453DD" w:rsidP="002F1D86">
      <w:pPr>
        <w:widowControl w:val="0"/>
        <w:spacing w:after="0" w:line="240" w:lineRule="auto"/>
        <w:ind w:firstLine="11"/>
        <w:rPr>
          <w:rFonts w:ascii="Arial" w:eastAsia="Times New Roman" w:hAnsi="Arial" w:cs="Arial"/>
          <w:color w:val="000000" w:themeColor="text1"/>
          <w:sz w:val="24"/>
          <w:szCs w:val="24"/>
          <w:lang w:val="en-US"/>
        </w:rPr>
      </w:pPr>
    </w:p>
    <w:p w14:paraId="3D7FE2F5" w14:textId="0BA5EBAF" w:rsidR="002F1D86" w:rsidRDefault="002F1D86" w:rsidP="002F5AA6">
      <w:pPr>
        <w:widowControl w:val="0"/>
        <w:spacing w:after="0" w:line="240" w:lineRule="auto"/>
        <w:ind w:firstLine="11"/>
        <w:rPr>
          <w:rFonts w:ascii="Arial" w:eastAsia="Times New Roman" w:hAnsi="Arial" w:cs="Arial"/>
          <w:color w:val="000000"/>
          <w:sz w:val="24"/>
          <w:szCs w:val="24"/>
          <w:lang w:val="en-US"/>
        </w:rPr>
      </w:pPr>
    </w:p>
    <w:p w14:paraId="774F3D36" w14:textId="70DC7A53" w:rsidR="00012CB4" w:rsidRDefault="00490ABF" w:rsidP="002F5AA6">
      <w:pPr>
        <w:widowControl w:val="0"/>
        <w:spacing w:after="0" w:line="240" w:lineRule="auto"/>
        <w:ind w:firstLine="11"/>
        <w:rPr>
          <w:rFonts w:ascii="Arial" w:eastAsia="Times New Roman" w:hAnsi="Arial" w:cs="Arial"/>
          <w:color w:val="000000"/>
          <w:sz w:val="24"/>
          <w:szCs w:val="24"/>
          <w:lang w:val="en-US"/>
        </w:rPr>
      </w:pPr>
      <w:r w:rsidRPr="00490ABF">
        <w:rPr>
          <w:rFonts w:ascii="Arial" w:eastAsia="Times New Roman" w:hAnsi="Arial" w:cs="Arial"/>
          <w:color w:val="000000"/>
          <w:sz w:val="24"/>
          <w:szCs w:val="24"/>
          <w:lang w:val="en-US"/>
        </w:rPr>
        <w:t xml:space="preserve">A Police Station attendance claim (INVC code) should involve a physical attendance on the client at the Police Station by the advisor (unless the Police and client have specifically agreed to a remote attendance under </w:t>
      </w:r>
      <w:r w:rsidR="00B06119">
        <w:rPr>
          <w:rFonts w:ascii="Arial" w:eastAsia="Times New Roman" w:hAnsi="Arial" w:cs="Arial"/>
          <w:color w:val="000000"/>
          <w:sz w:val="24"/>
          <w:szCs w:val="24"/>
          <w:lang w:val="en-US"/>
        </w:rPr>
        <w:t xml:space="preserve">the </w:t>
      </w:r>
      <w:r w:rsidR="00E667FC">
        <w:rPr>
          <w:rFonts w:ascii="Arial" w:eastAsia="Times New Roman" w:hAnsi="Arial" w:cs="Arial"/>
          <w:color w:val="000000"/>
          <w:sz w:val="24"/>
          <w:szCs w:val="24"/>
          <w:lang w:val="en-US"/>
        </w:rPr>
        <w:t>Joint</w:t>
      </w:r>
      <w:r w:rsidR="00B06119">
        <w:rPr>
          <w:rFonts w:ascii="Arial" w:eastAsia="Times New Roman" w:hAnsi="Arial" w:cs="Arial"/>
          <w:color w:val="000000"/>
          <w:sz w:val="24"/>
          <w:szCs w:val="24"/>
          <w:lang w:val="en-US"/>
        </w:rPr>
        <w:t xml:space="preserve"> </w:t>
      </w:r>
      <w:r w:rsidR="00AB44EF">
        <w:rPr>
          <w:rFonts w:ascii="Arial" w:eastAsia="Times New Roman" w:hAnsi="Arial" w:cs="Arial"/>
          <w:color w:val="000000"/>
          <w:sz w:val="24"/>
          <w:szCs w:val="24"/>
          <w:lang w:val="en-US"/>
        </w:rPr>
        <w:t>Interim Interview Protocol</w:t>
      </w:r>
      <w:r w:rsidR="00FD2340">
        <w:rPr>
          <w:rFonts w:ascii="Arial" w:eastAsia="Times New Roman" w:hAnsi="Arial" w:cs="Arial"/>
          <w:color w:val="000000"/>
          <w:sz w:val="24"/>
          <w:szCs w:val="24"/>
          <w:lang w:val="en-US"/>
        </w:rPr>
        <w:t xml:space="preserve"> (NPCC)</w:t>
      </w:r>
      <w:r w:rsidRPr="00490ABF">
        <w:rPr>
          <w:rFonts w:ascii="Arial" w:eastAsia="Times New Roman" w:hAnsi="Arial" w:cs="Arial"/>
          <w:color w:val="000000"/>
          <w:sz w:val="24"/>
          <w:szCs w:val="24"/>
          <w:lang w:val="en-US"/>
        </w:rPr>
        <w:t>. Instances where the client is given telephone advice whilst at the Police Station should be claimed as Telephone Advice (INVB code), unless they were carried out during the period of Covid Contingency policies</w:t>
      </w:r>
    </w:p>
    <w:p w14:paraId="4279F5BB" w14:textId="77777777" w:rsidR="00012CB4" w:rsidRDefault="00012CB4" w:rsidP="002F5AA6">
      <w:pPr>
        <w:widowControl w:val="0"/>
        <w:spacing w:after="0" w:line="240" w:lineRule="auto"/>
        <w:ind w:firstLine="11"/>
        <w:rPr>
          <w:rFonts w:ascii="Arial" w:eastAsia="Times New Roman" w:hAnsi="Arial" w:cs="Arial"/>
          <w:color w:val="000000"/>
          <w:sz w:val="24"/>
          <w:szCs w:val="24"/>
          <w:lang w:val="en-US"/>
        </w:rPr>
      </w:pPr>
    </w:p>
    <w:p w14:paraId="05D82482" w14:textId="5BD2B2BC" w:rsidR="00C93A78" w:rsidRPr="002070A9" w:rsidRDefault="00C93A78" w:rsidP="002A34F9">
      <w:pPr>
        <w:pStyle w:val="ListParagraph"/>
        <w:ind w:left="360"/>
        <w:rPr>
          <w:rFonts w:ascii="Arial" w:eastAsia="Times New Roman" w:hAnsi="Arial" w:cs="Arial"/>
          <w:color w:val="000000"/>
          <w:sz w:val="24"/>
          <w:szCs w:val="24"/>
        </w:rPr>
      </w:pPr>
      <w:r w:rsidRPr="002070A9">
        <w:rPr>
          <w:rFonts w:ascii="Arial" w:eastAsia="Times New Roman" w:hAnsi="Arial" w:cs="Arial"/>
          <w:color w:val="000000"/>
          <w:sz w:val="24"/>
          <w:szCs w:val="24"/>
        </w:rPr>
        <w:t>Relevant Guidance</w:t>
      </w:r>
      <w:r w:rsidR="002070A9">
        <w:rPr>
          <w:rFonts w:ascii="Arial" w:eastAsia="Times New Roman" w:hAnsi="Arial" w:cs="Arial"/>
          <w:color w:val="000000"/>
          <w:sz w:val="24"/>
          <w:szCs w:val="24"/>
        </w:rPr>
        <w:t>:</w:t>
      </w:r>
    </w:p>
    <w:p w14:paraId="3EAD92DF" w14:textId="780177C3" w:rsidR="005A14C7" w:rsidRDefault="005A14C7" w:rsidP="002A34F9">
      <w:pPr>
        <w:pStyle w:val="ListParagraph"/>
        <w:numPr>
          <w:ilvl w:val="0"/>
          <w:numId w:val="4"/>
        </w:numPr>
        <w:rPr>
          <w:rFonts w:ascii="Arial" w:eastAsia="Times New Roman" w:hAnsi="Arial" w:cs="Arial"/>
          <w:color w:val="000000"/>
          <w:sz w:val="24"/>
          <w:szCs w:val="24"/>
        </w:rPr>
      </w:pPr>
      <w:r>
        <w:rPr>
          <w:rFonts w:ascii="Arial" w:eastAsia="Times New Roman" w:hAnsi="Arial" w:cs="Arial"/>
          <w:color w:val="000000"/>
          <w:sz w:val="24"/>
          <w:szCs w:val="24"/>
        </w:rPr>
        <w:t xml:space="preserve">Section 5.8(4) </w:t>
      </w:r>
      <w:r w:rsidR="002070A9">
        <w:rPr>
          <w:rFonts w:ascii="Arial" w:eastAsia="Times New Roman" w:hAnsi="Arial" w:cs="Arial"/>
          <w:color w:val="000000"/>
          <w:sz w:val="24"/>
          <w:szCs w:val="24"/>
        </w:rPr>
        <w:t>and</w:t>
      </w:r>
      <w:r>
        <w:rPr>
          <w:rFonts w:ascii="Arial" w:eastAsia="Times New Roman" w:hAnsi="Arial" w:cs="Arial"/>
          <w:color w:val="000000"/>
          <w:sz w:val="24"/>
          <w:szCs w:val="24"/>
        </w:rPr>
        <w:t xml:space="preserve"> (5) of CBAM</w:t>
      </w:r>
    </w:p>
    <w:p w14:paraId="75C600A6" w14:textId="63844893" w:rsidR="004D6B79" w:rsidRPr="00C93A78" w:rsidRDefault="004D6B79" w:rsidP="002A34F9">
      <w:pPr>
        <w:pStyle w:val="ListParagraph"/>
        <w:numPr>
          <w:ilvl w:val="0"/>
          <w:numId w:val="4"/>
        </w:numPr>
        <w:rPr>
          <w:rFonts w:ascii="Arial" w:eastAsia="Times New Roman" w:hAnsi="Arial" w:cs="Arial"/>
          <w:color w:val="000000"/>
          <w:sz w:val="24"/>
          <w:szCs w:val="24"/>
        </w:rPr>
      </w:pPr>
      <w:r>
        <w:rPr>
          <w:rFonts w:ascii="Arial" w:eastAsia="Times New Roman" w:hAnsi="Arial" w:cs="Arial"/>
          <w:color w:val="000000"/>
          <w:sz w:val="24"/>
          <w:szCs w:val="24"/>
        </w:rPr>
        <w:t>Annex C of CBAM for Covid</w:t>
      </w:r>
      <w:r w:rsidR="00072B7C">
        <w:rPr>
          <w:rFonts w:ascii="Arial" w:eastAsia="Times New Roman" w:hAnsi="Arial" w:cs="Arial"/>
          <w:color w:val="000000"/>
          <w:sz w:val="24"/>
          <w:szCs w:val="24"/>
        </w:rPr>
        <w:t>-related</w:t>
      </w:r>
      <w:r>
        <w:rPr>
          <w:rFonts w:ascii="Arial" w:eastAsia="Times New Roman" w:hAnsi="Arial" w:cs="Arial"/>
          <w:color w:val="000000"/>
          <w:sz w:val="24"/>
          <w:szCs w:val="24"/>
        </w:rPr>
        <w:t xml:space="preserve"> Contingency</w:t>
      </w:r>
      <w:r w:rsidR="00072B7C">
        <w:rPr>
          <w:rFonts w:ascii="Arial" w:eastAsia="Times New Roman" w:hAnsi="Arial" w:cs="Arial"/>
          <w:color w:val="000000"/>
          <w:sz w:val="24"/>
          <w:szCs w:val="24"/>
        </w:rPr>
        <w:t xml:space="preserve"> policies</w:t>
      </w:r>
    </w:p>
    <w:p w14:paraId="700E178B" w14:textId="6279E600" w:rsidR="00C93A78" w:rsidRDefault="00C93A78" w:rsidP="002F5AA6">
      <w:pPr>
        <w:widowControl w:val="0"/>
        <w:spacing w:after="0" w:line="240" w:lineRule="auto"/>
        <w:ind w:firstLine="11"/>
        <w:rPr>
          <w:rFonts w:ascii="Arial" w:eastAsia="Times New Roman" w:hAnsi="Arial" w:cs="Arial"/>
          <w:color w:val="000000"/>
          <w:sz w:val="24"/>
          <w:szCs w:val="24"/>
          <w:lang w:val="en-US"/>
        </w:rPr>
      </w:pPr>
    </w:p>
    <w:p w14:paraId="79798B34" w14:textId="00A628B7" w:rsidR="002A34F9" w:rsidRDefault="002A34F9" w:rsidP="002F5AA6">
      <w:pPr>
        <w:widowControl w:val="0"/>
        <w:spacing w:after="0" w:line="240" w:lineRule="auto"/>
        <w:ind w:firstLine="11"/>
        <w:rPr>
          <w:rFonts w:ascii="Arial" w:eastAsia="Times New Roman" w:hAnsi="Arial" w:cs="Arial"/>
          <w:color w:val="000000"/>
          <w:sz w:val="24"/>
          <w:szCs w:val="24"/>
          <w:lang w:val="en-US"/>
        </w:rPr>
      </w:pPr>
    </w:p>
    <w:p w14:paraId="0174A9D5" w14:textId="77777777" w:rsidR="00761BC1" w:rsidRPr="00D604D0" w:rsidRDefault="00761BC1" w:rsidP="002F5AA6">
      <w:pPr>
        <w:widowControl w:val="0"/>
        <w:spacing w:after="0" w:line="240" w:lineRule="auto"/>
        <w:ind w:firstLine="11"/>
        <w:rPr>
          <w:rFonts w:ascii="Arial" w:eastAsia="Times New Roman" w:hAnsi="Arial" w:cs="Arial"/>
          <w:color w:val="000000"/>
          <w:sz w:val="24"/>
          <w:szCs w:val="24"/>
          <w:lang w:val="en-US"/>
        </w:rPr>
      </w:pPr>
    </w:p>
    <w:p w14:paraId="14EA2DF1" w14:textId="7A855212" w:rsidR="00D604D0" w:rsidRPr="00761BC1" w:rsidRDefault="00D604D0" w:rsidP="002070A9">
      <w:pPr>
        <w:pStyle w:val="ListParagraph"/>
        <w:numPr>
          <w:ilvl w:val="0"/>
          <w:numId w:val="8"/>
        </w:numPr>
        <w:rPr>
          <w:rFonts w:ascii="Arial" w:eastAsia="Times New Roman" w:hAnsi="Arial" w:cs="Arial"/>
          <w:b/>
          <w:bCs/>
          <w:color w:val="000000"/>
          <w:sz w:val="28"/>
          <w:szCs w:val="28"/>
        </w:rPr>
      </w:pPr>
      <w:r w:rsidRPr="00761BC1">
        <w:rPr>
          <w:rFonts w:ascii="Arial" w:eastAsia="Times New Roman" w:hAnsi="Arial" w:cs="Arial"/>
          <w:b/>
          <w:bCs/>
          <w:color w:val="000000"/>
          <w:sz w:val="28"/>
          <w:szCs w:val="28"/>
        </w:rPr>
        <w:t>Mag</w:t>
      </w:r>
      <w:r w:rsidR="006C04A2" w:rsidRPr="00761BC1">
        <w:rPr>
          <w:rFonts w:ascii="Arial" w:eastAsia="Times New Roman" w:hAnsi="Arial" w:cs="Arial"/>
          <w:b/>
          <w:bCs/>
          <w:color w:val="000000"/>
          <w:sz w:val="28"/>
          <w:szCs w:val="28"/>
        </w:rPr>
        <w:t>istrate</w:t>
      </w:r>
      <w:r w:rsidRPr="00761BC1">
        <w:rPr>
          <w:rFonts w:ascii="Arial" w:eastAsia="Times New Roman" w:hAnsi="Arial" w:cs="Arial"/>
          <w:b/>
          <w:bCs/>
          <w:color w:val="000000"/>
          <w:sz w:val="28"/>
          <w:szCs w:val="28"/>
        </w:rPr>
        <w:t>s Court Fee Category</w:t>
      </w:r>
    </w:p>
    <w:p w14:paraId="6F43D3E1" w14:textId="18246490" w:rsidR="009A48B2" w:rsidRDefault="009A48B2" w:rsidP="002F5AA6">
      <w:pPr>
        <w:widowControl w:val="0"/>
        <w:spacing w:after="0" w:line="240" w:lineRule="auto"/>
        <w:ind w:firstLine="11"/>
        <w:rPr>
          <w:rFonts w:ascii="Arial" w:eastAsia="Times New Roman" w:hAnsi="Arial" w:cs="Arial"/>
          <w:color w:val="000000"/>
          <w:sz w:val="24"/>
          <w:szCs w:val="24"/>
          <w:lang w:val="en-US"/>
        </w:rPr>
      </w:pPr>
    </w:p>
    <w:p w14:paraId="4732ABAC" w14:textId="7124E17A" w:rsidR="009A48B2" w:rsidRPr="002070A9" w:rsidRDefault="009A48B2" w:rsidP="002F5AA6">
      <w:pPr>
        <w:widowControl w:val="0"/>
        <w:spacing w:after="0" w:line="240" w:lineRule="auto"/>
        <w:ind w:firstLine="11"/>
        <w:rPr>
          <w:rFonts w:ascii="Arial" w:eastAsia="Times New Roman" w:hAnsi="Arial" w:cs="Arial"/>
          <w:b/>
          <w:bCs/>
          <w:color w:val="000000"/>
          <w:sz w:val="24"/>
          <w:szCs w:val="24"/>
          <w:lang w:val="en-US"/>
        </w:rPr>
      </w:pPr>
      <w:r w:rsidRPr="002070A9">
        <w:rPr>
          <w:rFonts w:ascii="Arial" w:eastAsia="Times New Roman" w:hAnsi="Arial" w:cs="Arial"/>
          <w:b/>
          <w:bCs/>
          <w:color w:val="000000"/>
          <w:sz w:val="24"/>
          <w:szCs w:val="24"/>
          <w:lang w:val="en-US"/>
        </w:rPr>
        <w:t xml:space="preserve">Category 1 </w:t>
      </w:r>
      <w:r w:rsidR="002070A9">
        <w:rPr>
          <w:rFonts w:ascii="Arial" w:eastAsia="Times New Roman" w:hAnsi="Arial" w:cs="Arial"/>
          <w:b/>
          <w:bCs/>
          <w:color w:val="000000"/>
          <w:sz w:val="24"/>
          <w:szCs w:val="24"/>
          <w:lang w:val="en-US"/>
        </w:rPr>
        <w:t>or</w:t>
      </w:r>
      <w:r w:rsidRPr="002070A9">
        <w:rPr>
          <w:rFonts w:ascii="Arial" w:eastAsia="Times New Roman" w:hAnsi="Arial" w:cs="Arial"/>
          <w:b/>
          <w:bCs/>
          <w:color w:val="000000"/>
          <w:sz w:val="24"/>
          <w:szCs w:val="24"/>
          <w:lang w:val="en-US"/>
        </w:rPr>
        <w:t xml:space="preserve"> Category 2 claim</w:t>
      </w:r>
      <w:r w:rsidR="00CF6B2A" w:rsidRPr="002070A9">
        <w:rPr>
          <w:rFonts w:ascii="Arial" w:eastAsia="Times New Roman" w:hAnsi="Arial" w:cs="Arial"/>
          <w:b/>
          <w:bCs/>
          <w:color w:val="000000"/>
          <w:sz w:val="24"/>
          <w:szCs w:val="24"/>
          <w:lang w:val="en-US"/>
        </w:rPr>
        <w:t>ing</w:t>
      </w:r>
    </w:p>
    <w:p w14:paraId="1CC2F3DA" w14:textId="77777777" w:rsidR="006C04A2" w:rsidRPr="00CF6B2A" w:rsidRDefault="006C04A2" w:rsidP="002F5AA6">
      <w:pPr>
        <w:widowControl w:val="0"/>
        <w:spacing w:after="0" w:line="240" w:lineRule="auto"/>
        <w:ind w:firstLine="11"/>
        <w:rPr>
          <w:rFonts w:ascii="Arial" w:eastAsia="Times New Roman" w:hAnsi="Arial" w:cs="Arial"/>
          <w:color w:val="000000"/>
          <w:sz w:val="24"/>
          <w:szCs w:val="24"/>
          <w:u w:val="single"/>
          <w:lang w:val="en-US"/>
        </w:rPr>
      </w:pPr>
    </w:p>
    <w:p w14:paraId="0B2CB19E" w14:textId="0D42D069" w:rsidR="002304DF" w:rsidRDefault="002304DF" w:rsidP="002F5AA6">
      <w:pPr>
        <w:widowControl w:val="0"/>
        <w:spacing w:after="0" w:line="240" w:lineRule="auto"/>
        <w:ind w:firstLine="11"/>
        <w:rPr>
          <w:rFonts w:ascii="Arial" w:eastAsia="Times New Roman" w:hAnsi="Arial" w:cs="Arial"/>
          <w:color w:val="000000"/>
          <w:sz w:val="24"/>
          <w:szCs w:val="24"/>
          <w:lang w:val="en-US"/>
        </w:rPr>
      </w:pPr>
      <w:r w:rsidRPr="584A5DF9">
        <w:rPr>
          <w:rFonts w:ascii="Arial" w:eastAsia="Times New Roman" w:hAnsi="Arial" w:cs="Arial"/>
          <w:color w:val="000000" w:themeColor="text1"/>
          <w:sz w:val="24"/>
          <w:szCs w:val="24"/>
          <w:lang w:val="en-US"/>
        </w:rPr>
        <w:t xml:space="preserve">A </w:t>
      </w:r>
      <w:r w:rsidR="00D604D0" w:rsidRPr="584A5DF9">
        <w:rPr>
          <w:rFonts w:ascii="Arial" w:eastAsia="Times New Roman" w:hAnsi="Arial" w:cs="Arial"/>
          <w:color w:val="000000" w:themeColor="text1"/>
          <w:sz w:val="24"/>
          <w:szCs w:val="24"/>
          <w:lang w:val="en-US"/>
        </w:rPr>
        <w:t xml:space="preserve">Category 2 </w:t>
      </w:r>
      <w:r w:rsidRPr="584A5DF9">
        <w:rPr>
          <w:rFonts w:ascii="Arial" w:eastAsia="Times New Roman" w:hAnsi="Arial" w:cs="Arial"/>
          <w:color w:val="000000" w:themeColor="text1"/>
          <w:sz w:val="24"/>
          <w:szCs w:val="24"/>
          <w:lang w:val="en-US"/>
        </w:rPr>
        <w:t>Mag</w:t>
      </w:r>
      <w:r w:rsidR="006C04A2">
        <w:rPr>
          <w:rFonts w:ascii="Arial" w:eastAsia="Times New Roman" w:hAnsi="Arial" w:cs="Arial"/>
          <w:color w:val="000000" w:themeColor="text1"/>
          <w:sz w:val="24"/>
          <w:szCs w:val="24"/>
          <w:lang w:val="en-US"/>
        </w:rPr>
        <w:t>istrates</w:t>
      </w:r>
      <w:r w:rsidRPr="584A5DF9">
        <w:rPr>
          <w:rFonts w:ascii="Arial" w:eastAsia="Times New Roman" w:hAnsi="Arial" w:cs="Arial"/>
          <w:color w:val="000000" w:themeColor="text1"/>
          <w:sz w:val="24"/>
          <w:szCs w:val="24"/>
          <w:lang w:val="en-US"/>
        </w:rPr>
        <w:t xml:space="preserve"> Court claim should be made where the case has either</w:t>
      </w:r>
      <w:r w:rsidR="00DD763B" w:rsidRPr="584A5DF9">
        <w:rPr>
          <w:rFonts w:ascii="Arial" w:eastAsia="Times New Roman" w:hAnsi="Arial" w:cs="Arial"/>
          <w:color w:val="000000" w:themeColor="text1"/>
          <w:sz w:val="24"/>
          <w:szCs w:val="24"/>
          <w:lang w:val="en-US"/>
        </w:rPr>
        <w:t>;</w:t>
      </w:r>
      <w:r w:rsidRPr="584A5DF9">
        <w:rPr>
          <w:rFonts w:ascii="Arial" w:eastAsia="Times New Roman" w:hAnsi="Arial" w:cs="Arial"/>
          <w:color w:val="000000" w:themeColor="text1"/>
          <w:sz w:val="24"/>
          <w:szCs w:val="24"/>
          <w:lang w:val="en-US"/>
        </w:rPr>
        <w:t xml:space="preserve"> a)</w:t>
      </w:r>
      <w:r w:rsidR="00DD763B" w:rsidRPr="584A5DF9">
        <w:rPr>
          <w:rFonts w:ascii="Arial" w:eastAsia="Times New Roman" w:hAnsi="Arial" w:cs="Arial"/>
          <w:color w:val="000000" w:themeColor="text1"/>
          <w:sz w:val="24"/>
          <w:szCs w:val="24"/>
          <w:lang w:val="en-US"/>
        </w:rPr>
        <w:t xml:space="preserve"> been listed &amp; fully prepared for trial, or b) where mixed pleas have been entered.</w:t>
      </w:r>
    </w:p>
    <w:p w14:paraId="4FB13BE1" w14:textId="77777777" w:rsidR="009054CB" w:rsidRDefault="009054CB" w:rsidP="002F5AA6">
      <w:pPr>
        <w:widowControl w:val="0"/>
        <w:spacing w:after="0" w:line="240" w:lineRule="auto"/>
        <w:ind w:firstLine="11"/>
        <w:rPr>
          <w:rFonts w:ascii="Arial" w:eastAsia="Times New Roman" w:hAnsi="Arial" w:cs="Arial"/>
          <w:color w:val="000000"/>
          <w:sz w:val="24"/>
          <w:szCs w:val="24"/>
          <w:lang w:val="en-US"/>
        </w:rPr>
      </w:pPr>
    </w:p>
    <w:p w14:paraId="64C3622D" w14:textId="5418DB8A" w:rsidR="001E5949" w:rsidRDefault="009918C7" w:rsidP="002F5AA6">
      <w:pPr>
        <w:widowControl w:val="0"/>
        <w:spacing w:after="0" w:line="240" w:lineRule="auto"/>
        <w:ind w:firstLine="11"/>
        <w:rPr>
          <w:rFonts w:ascii="Arial" w:eastAsia="Times New Roman" w:hAnsi="Arial" w:cs="Arial"/>
          <w:color w:val="000000"/>
          <w:sz w:val="24"/>
          <w:szCs w:val="24"/>
          <w:lang w:val="en-US"/>
        </w:rPr>
      </w:pPr>
      <w:r w:rsidRPr="584A5DF9">
        <w:rPr>
          <w:rFonts w:ascii="Arial" w:eastAsia="Times New Roman" w:hAnsi="Arial" w:cs="Arial"/>
          <w:color w:val="000000" w:themeColor="text1"/>
          <w:sz w:val="24"/>
          <w:szCs w:val="24"/>
          <w:lang w:val="en-US"/>
        </w:rPr>
        <w:t xml:space="preserve">Any </w:t>
      </w:r>
      <w:r w:rsidR="008A33E2" w:rsidRPr="584A5DF9">
        <w:rPr>
          <w:rFonts w:ascii="Arial" w:eastAsia="Times New Roman" w:hAnsi="Arial" w:cs="Arial"/>
          <w:color w:val="000000" w:themeColor="text1"/>
          <w:sz w:val="24"/>
          <w:szCs w:val="24"/>
          <w:lang w:val="en-US"/>
        </w:rPr>
        <w:t>Mag</w:t>
      </w:r>
      <w:r w:rsidR="0086771D">
        <w:rPr>
          <w:rFonts w:ascii="Arial" w:eastAsia="Times New Roman" w:hAnsi="Arial" w:cs="Arial"/>
          <w:color w:val="000000" w:themeColor="text1"/>
          <w:sz w:val="24"/>
          <w:szCs w:val="24"/>
          <w:lang w:val="en-US"/>
        </w:rPr>
        <w:t>istrate</w:t>
      </w:r>
      <w:r w:rsidR="008A33E2" w:rsidRPr="584A5DF9">
        <w:rPr>
          <w:rFonts w:ascii="Arial" w:eastAsia="Times New Roman" w:hAnsi="Arial" w:cs="Arial"/>
          <w:color w:val="000000" w:themeColor="text1"/>
          <w:sz w:val="24"/>
          <w:szCs w:val="24"/>
          <w:lang w:val="en-US"/>
        </w:rPr>
        <w:t xml:space="preserve">s </w:t>
      </w:r>
      <w:r w:rsidR="0086771D">
        <w:rPr>
          <w:rFonts w:ascii="Arial" w:eastAsia="Times New Roman" w:hAnsi="Arial" w:cs="Arial"/>
          <w:color w:val="000000" w:themeColor="text1"/>
          <w:sz w:val="24"/>
          <w:szCs w:val="24"/>
          <w:lang w:val="en-US"/>
        </w:rPr>
        <w:t>c</w:t>
      </w:r>
      <w:r w:rsidR="008A33E2" w:rsidRPr="584A5DF9">
        <w:rPr>
          <w:rFonts w:ascii="Arial" w:eastAsia="Times New Roman" w:hAnsi="Arial" w:cs="Arial"/>
          <w:color w:val="000000" w:themeColor="text1"/>
          <w:sz w:val="24"/>
          <w:szCs w:val="24"/>
          <w:lang w:val="en-US"/>
        </w:rPr>
        <w:t xml:space="preserve">ourt </w:t>
      </w:r>
      <w:r w:rsidRPr="584A5DF9">
        <w:rPr>
          <w:rFonts w:ascii="Arial" w:eastAsia="Times New Roman" w:hAnsi="Arial" w:cs="Arial"/>
          <w:color w:val="000000" w:themeColor="text1"/>
          <w:sz w:val="24"/>
          <w:szCs w:val="24"/>
          <w:lang w:val="en-US"/>
        </w:rPr>
        <w:t>proceedings where a Not Guilty plea has been entered</w:t>
      </w:r>
      <w:r w:rsidR="001E5949" w:rsidRPr="584A5DF9">
        <w:rPr>
          <w:rFonts w:ascii="Arial" w:eastAsia="Times New Roman" w:hAnsi="Arial" w:cs="Arial"/>
          <w:color w:val="000000" w:themeColor="text1"/>
          <w:sz w:val="24"/>
          <w:szCs w:val="24"/>
          <w:lang w:val="en-US"/>
        </w:rPr>
        <w:t xml:space="preserve">, </w:t>
      </w:r>
      <w:r w:rsidR="00DB555D" w:rsidRPr="584A5DF9">
        <w:rPr>
          <w:rFonts w:ascii="Arial" w:eastAsia="Times New Roman" w:hAnsi="Arial" w:cs="Arial"/>
          <w:color w:val="000000" w:themeColor="text1"/>
          <w:sz w:val="24"/>
          <w:szCs w:val="24"/>
          <w:lang w:val="en-US"/>
        </w:rPr>
        <w:t>which</w:t>
      </w:r>
      <w:r w:rsidR="001E5949" w:rsidRPr="584A5DF9">
        <w:rPr>
          <w:rFonts w:ascii="Arial" w:eastAsia="Times New Roman" w:hAnsi="Arial" w:cs="Arial"/>
          <w:color w:val="000000" w:themeColor="text1"/>
          <w:sz w:val="24"/>
          <w:szCs w:val="24"/>
          <w:lang w:val="en-US"/>
        </w:rPr>
        <w:t xml:space="preserve"> are then </w:t>
      </w:r>
      <w:r w:rsidR="00331B39" w:rsidRPr="584A5DF9">
        <w:rPr>
          <w:rFonts w:ascii="Arial" w:eastAsia="Times New Roman" w:hAnsi="Arial" w:cs="Arial"/>
          <w:color w:val="000000" w:themeColor="text1"/>
          <w:sz w:val="24"/>
          <w:szCs w:val="24"/>
          <w:lang w:val="en-US"/>
        </w:rPr>
        <w:t>disposed of (discontinued</w:t>
      </w:r>
      <w:r w:rsidR="008A33E2" w:rsidRPr="584A5DF9">
        <w:rPr>
          <w:rFonts w:ascii="Arial" w:eastAsia="Times New Roman" w:hAnsi="Arial" w:cs="Arial"/>
          <w:color w:val="000000" w:themeColor="text1"/>
          <w:sz w:val="24"/>
          <w:szCs w:val="24"/>
          <w:lang w:val="en-US"/>
        </w:rPr>
        <w:t xml:space="preserve"> or</w:t>
      </w:r>
      <w:r w:rsidR="00331B39" w:rsidRPr="584A5DF9">
        <w:rPr>
          <w:rFonts w:ascii="Arial" w:eastAsia="Times New Roman" w:hAnsi="Arial" w:cs="Arial"/>
          <w:color w:val="000000" w:themeColor="text1"/>
          <w:sz w:val="24"/>
          <w:szCs w:val="24"/>
          <w:lang w:val="en-US"/>
        </w:rPr>
        <w:t xml:space="preserve"> cracked trial</w:t>
      </w:r>
      <w:r w:rsidR="1F863927" w:rsidRPr="584A5DF9">
        <w:rPr>
          <w:rFonts w:ascii="Arial" w:eastAsia="Times New Roman" w:hAnsi="Arial" w:cs="Arial"/>
          <w:color w:val="000000" w:themeColor="text1"/>
          <w:sz w:val="24"/>
          <w:szCs w:val="24"/>
          <w:lang w:val="en-US"/>
        </w:rPr>
        <w:t>,</w:t>
      </w:r>
      <w:r w:rsidR="008A33E2" w:rsidRPr="584A5DF9">
        <w:rPr>
          <w:rFonts w:ascii="Arial" w:eastAsia="Times New Roman" w:hAnsi="Arial" w:cs="Arial"/>
          <w:color w:val="000000" w:themeColor="text1"/>
          <w:sz w:val="24"/>
          <w:szCs w:val="24"/>
          <w:lang w:val="en-US"/>
        </w:rPr>
        <w:t xml:space="preserve"> etc</w:t>
      </w:r>
      <w:r w:rsidR="009054CB" w:rsidRPr="584A5DF9">
        <w:rPr>
          <w:rFonts w:ascii="Arial" w:eastAsia="Times New Roman" w:hAnsi="Arial" w:cs="Arial"/>
          <w:color w:val="000000" w:themeColor="text1"/>
          <w:sz w:val="24"/>
          <w:szCs w:val="24"/>
          <w:lang w:val="en-US"/>
        </w:rPr>
        <w:t>.</w:t>
      </w:r>
      <w:r w:rsidR="00331B39" w:rsidRPr="584A5DF9">
        <w:rPr>
          <w:rFonts w:ascii="Arial" w:eastAsia="Times New Roman" w:hAnsi="Arial" w:cs="Arial"/>
          <w:color w:val="000000" w:themeColor="text1"/>
          <w:sz w:val="24"/>
          <w:szCs w:val="24"/>
          <w:lang w:val="en-US"/>
        </w:rPr>
        <w:t>) before trial preparation has been completed</w:t>
      </w:r>
      <w:r w:rsidR="007A39A0" w:rsidRPr="584A5DF9">
        <w:rPr>
          <w:rFonts w:ascii="Arial" w:eastAsia="Times New Roman" w:hAnsi="Arial" w:cs="Arial"/>
          <w:color w:val="000000" w:themeColor="text1"/>
          <w:sz w:val="24"/>
          <w:szCs w:val="24"/>
          <w:lang w:val="en-US"/>
        </w:rPr>
        <w:t>,</w:t>
      </w:r>
      <w:r w:rsidR="008A33E2" w:rsidRPr="584A5DF9">
        <w:rPr>
          <w:rFonts w:ascii="Arial" w:eastAsia="Times New Roman" w:hAnsi="Arial" w:cs="Arial"/>
          <w:color w:val="000000" w:themeColor="text1"/>
          <w:sz w:val="24"/>
          <w:szCs w:val="24"/>
          <w:lang w:val="en-US"/>
        </w:rPr>
        <w:t xml:space="preserve"> should be claimed as Category 1 claims</w:t>
      </w:r>
      <w:r w:rsidR="00C77A3A" w:rsidRPr="584A5DF9">
        <w:rPr>
          <w:rFonts w:ascii="Arial" w:eastAsia="Times New Roman" w:hAnsi="Arial" w:cs="Arial"/>
          <w:color w:val="000000" w:themeColor="text1"/>
          <w:sz w:val="24"/>
          <w:szCs w:val="24"/>
          <w:lang w:val="en-US"/>
        </w:rPr>
        <w:t>.</w:t>
      </w:r>
    </w:p>
    <w:p w14:paraId="2BEBE719" w14:textId="77777777" w:rsidR="005E3A76" w:rsidRDefault="005E3A76" w:rsidP="005E3A76">
      <w:pPr>
        <w:widowControl w:val="0"/>
        <w:spacing w:after="0" w:line="240" w:lineRule="auto"/>
        <w:rPr>
          <w:rFonts w:ascii="Arial" w:eastAsia="Times New Roman" w:hAnsi="Arial" w:cs="Arial"/>
          <w:color w:val="000000"/>
          <w:sz w:val="24"/>
          <w:szCs w:val="24"/>
          <w:lang w:val="en-US"/>
        </w:rPr>
      </w:pPr>
    </w:p>
    <w:p w14:paraId="140D6594" w14:textId="5AF32555" w:rsidR="005E3A76" w:rsidRPr="002070A9" w:rsidRDefault="005E3A76" w:rsidP="005E3A76">
      <w:pPr>
        <w:pStyle w:val="ListParagraph"/>
        <w:ind w:left="360"/>
        <w:rPr>
          <w:rFonts w:ascii="Arial" w:eastAsia="Times New Roman" w:hAnsi="Arial" w:cs="Arial"/>
          <w:color w:val="000000"/>
          <w:sz w:val="24"/>
          <w:szCs w:val="24"/>
        </w:rPr>
      </w:pPr>
      <w:r w:rsidRPr="002070A9">
        <w:rPr>
          <w:rFonts w:ascii="Arial" w:eastAsia="Times New Roman" w:hAnsi="Arial" w:cs="Arial"/>
          <w:color w:val="000000"/>
          <w:sz w:val="24"/>
          <w:szCs w:val="24"/>
        </w:rPr>
        <w:t>Relevant Guidance</w:t>
      </w:r>
      <w:r w:rsidR="002070A9">
        <w:rPr>
          <w:rFonts w:ascii="Arial" w:eastAsia="Times New Roman" w:hAnsi="Arial" w:cs="Arial"/>
          <w:color w:val="000000"/>
          <w:sz w:val="24"/>
          <w:szCs w:val="24"/>
        </w:rPr>
        <w:t>:</w:t>
      </w:r>
    </w:p>
    <w:p w14:paraId="60FE9AC8" w14:textId="776D79EA" w:rsidR="005E3A76" w:rsidRPr="007777B9" w:rsidRDefault="005E3A76" w:rsidP="005E3A76">
      <w:pPr>
        <w:pStyle w:val="ListParagraph"/>
        <w:numPr>
          <w:ilvl w:val="0"/>
          <w:numId w:val="3"/>
        </w:numPr>
        <w:rPr>
          <w:rFonts w:ascii="Arial" w:eastAsia="Times New Roman" w:hAnsi="Arial" w:cs="Arial"/>
          <w:color w:val="000000"/>
          <w:sz w:val="24"/>
          <w:szCs w:val="24"/>
        </w:rPr>
      </w:pPr>
      <w:r w:rsidRPr="564F563F">
        <w:rPr>
          <w:rFonts w:ascii="Arial" w:eastAsia="Times New Roman" w:hAnsi="Arial" w:cs="Arial"/>
          <w:color w:val="000000" w:themeColor="text1"/>
          <w:sz w:val="24"/>
          <w:szCs w:val="24"/>
        </w:rPr>
        <w:t xml:space="preserve">Section </w:t>
      </w:r>
      <w:r w:rsidR="00E50EC0" w:rsidRPr="564F563F">
        <w:rPr>
          <w:rFonts w:ascii="Arial" w:eastAsia="Times New Roman" w:hAnsi="Arial" w:cs="Arial"/>
          <w:color w:val="000000" w:themeColor="text1"/>
          <w:sz w:val="24"/>
          <w:szCs w:val="24"/>
        </w:rPr>
        <w:t>10</w:t>
      </w:r>
      <w:r w:rsidRPr="564F563F">
        <w:rPr>
          <w:rFonts w:ascii="Arial" w:eastAsia="Times New Roman" w:hAnsi="Arial" w:cs="Arial"/>
          <w:color w:val="000000" w:themeColor="text1"/>
          <w:sz w:val="24"/>
          <w:szCs w:val="24"/>
        </w:rPr>
        <w:t>.</w:t>
      </w:r>
      <w:r w:rsidR="00E50EC0" w:rsidRPr="564F563F">
        <w:rPr>
          <w:rFonts w:ascii="Arial" w:eastAsia="Times New Roman" w:hAnsi="Arial" w:cs="Arial"/>
          <w:color w:val="000000" w:themeColor="text1"/>
          <w:sz w:val="24"/>
          <w:szCs w:val="24"/>
        </w:rPr>
        <w:t>89</w:t>
      </w:r>
      <w:r w:rsidRPr="564F563F">
        <w:rPr>
          <w:rFonts w:ascii="Arial" w:eastAsia="Times New Roman" w:hAnsi="Arial" w:cs="Arial"/>
          <w:color w:val="000000" w:themeColor="text1"/>
          <w:sz w:val="24"/>
          <w:szCs w:val="24"/>
        </w:rPr>
        <w:t xml:space="preserve"> of the SCC Specification</w:t>
      </w:r>
    </w:p>
    <w:p w14:paraId="5D4A4D16" w14:textId="73A41071" w:rsidR="005E3A76" w:rsidRDefault="005E3A76" w:rsidP="005E3A76">
      <w:pPr>
        <w:widowControl w:val="0"/>
        <w:spacing w:after="0" w:line="240" w:lineRule="auto"/>
        <w:ind w:firstLine="11"/>
        <w:rPr>
          <w:rFonts w:ascii="Arial" w:eastAsia="Times New Roman" w:hAnsi="Arial" w:cs="Arial"/>
          <w:color w:val="000000"/>
          <w:sz w:val="24"/>
          <w:szCs w:val="24"/>
          <w:lang w:val="en-US"/>
        </w:rPr>
      </w:pPr>
    </w:p>
    <w:p w14:paraId="7817B000" w14:textId="77777777" w:rsidR="00761BC1" w:rsidRPr="00D604D0" w:rsidRDefault="00761BC1" w:rsidP="005E3A76">
      <w:pPr>
        <w:widowControl w:val="0"/>
        <w:spacing w:after="0" w:line="240" w:lineRule="auto"/>
        <w:ind w:firstLine="11"/>
        <w:rPr>
          <w:rFonts w:ascii="Arial" w:eastAsia="Times New Roman" w:hAnsi="Arial" w:cs="Arial"/>
          <w:color w:val="000000"/>
          <w:sz w:val="24"/>
          <w:szCs w:val="24"/>
          <w:lang w:val="en-US"/>
        </w:rPr>
      </w:pPr>
    </w:p>
    <w:p w14:paraId="45279DED" w14:textId="77777777" w:rsidR="005E3A76" w:rsidRPr="00D604D0" w:rsidRDefault="005E3A76" w:rsidP="002F5AA6">
      <w:pPr>
        <w:widowControl w:val="0"/>
        <w:spacing w:after="0" w:line="240" w:lineRule="auto"/>
        <w:ind w:firstLine="11"/>
        <w:rPr>
          <w:rFonts w:ascii="Arial" w:eastAsia="Times New Roman" w:hAnsi="Arial" w:cs="Arial"/>
          <w:color w:val="000000"/>
          <w:sz w:val="24"/>
          <w:szCs w:val="24"/>
          <w:lang w:val="en-US"/>
        </w:rPr>
      </w:pPr>
    </w:p>
    <w:p w14:paraId="477EA883" w14:textId="46CC6018" w:rsidR="31E0136C" w:rsidRPr="00761BC1" w:rsidRDefault="31E0136C" w:rsidP="004C0FA7">
      <w:pPr>
        <w:pStyle w:val="ListParagraph"/>
        <w:numPr>
          <w:ilvl w:val="0"/>
          <w:numId w:val="8"/>
        </w:numPr>
        <w:rPr>
          <w:rFonts w:ascii="Arial" w:eastAsia="Times New Roman" w:hAnsi="Arial" w:cs="Arial"/>
          <w:b/>
          <w:bCs/>
          <w:color w:val="000000" w:themeColor="text1"/>
          <w:sz w:val="28"/>
          <w:szCs w:val="28"/>
        </w:rPr>
      </w:pPr>
      <w:r w:rsidRPr="00761BC1">
        <w:rPr>
          <w:rFonts w:ascii="Arial" w:eastAsia="Times New Roman" w:hAnsi="Arial" w:cs="Arial"/>
          <w:b/>
          <w:bCs/>
          <w:color w:val="000000" w:themeColor="text1"/>
          <w:sz w:val="28"/>
          <w:szCs w:val="28"/>
        </w:rPr>
        <w:t xml:space="preserve">Court Duty </w:t>
      </w:r>
      <w:r w:rsidR="0086771D" w:rsidRPr="00761BC1">
        <w:rPr>
          <w:rFonts w:ascii="Arial" w:eastAsia="Times New Roman" w:hAnsi="Arial" w:cs="Arial"/>
          <w:b/>
          <w:bCs/>
          <w:color w:val="000000" w:themeColor="text1"/>
          <w:sz w:val="28"/>
          <w:szCs w:val="28"/>
        </w:rPr>
        <w:t xml:space="preserve">Solicitor </w:t>
      </w:r>
      <w:r w:rsidRPr="00761BC1">
        <w:rPr>
          <w:rFonts w:ascii="Arial" w:eastAsia="Times New Roman" w:hAnsi="Arial" w:cs="Arial"/>
          <w:b/>
          <w:bCs/>
          <w:color w:val="000000" w:themeColor="text1"/>
          <w:sz w:val="28"/>
          <w:szCs w:val="28"/>
        </w:rPr>
        <w:t xml:space="preserve">Claiming </w:t>
      </w:r>
    </w:p>
    <w:p w14:paraId="53FFA268" w14:textId="77777777" w:rsidR="2D7412A5" w:rsidRDefault="2D7412A5" w:rsidP="2D7412A5">
      <w:pPr>
        <w:widowControl w:val="0"/>
        <w:spacing w:after="0" w:line="240" w:lineRule="auto"/>
        <w:ind w:firstLine="11"/>
        <w:rPr>
          <w:rFonts w:ascii="Arial" w:eastAsia="Times New Roman" w:hAnsi="Arial" w:cs="Arial"/>
          <w:color w:val="000000" w:themeColor="text1"/>
          <w:sz w:val="24"/>
          <w:szCs w:val="24"/>
          <w:lang w:val="en-US"/>
        </w:rPr>
      </w:pPr>
    </w:p>
    <w:p w14:paraId="31F480BB" w14:textId="2B1F487E" w:rsidR="31E0136C" w:rsidRPr="004C0FA7" w:rsidRDefault="31E0136C" w:rsidP="584A5DF9">
      <w:pPr>
        <w:widowControl w:val="0"/>
        <w:spacing w:after="0" w:line="240" w:lineRule="auto"/>
        <w:ind w:firstLine="11"/>
        <w:rPr>
          <w:rFonts w:ascii="Arial" w:eastAsia="Times New Roman" w:hAnsi="Arial" w:cs="Arial"/>
          <w:b/>
          <w:bCs/>
          <w:color w:val="000000" w:themeColor="text1"/>
          <w:sz w:val="24"/>
          <w:szCs w:val="24"/>
          <w:lang w:val="en-US"/>
        </w:rPr>
      </w:pPr>
      <w:r w:rsidRPr="004C0FA7">
        <w:rPr>
          <w:rFonts w:ascii="Arial" w:eastAsia="Times New Roman" w:hAnsi="Arial" w:cs="Arial"/>
          <w:b/>
          <w:bCs/>
          <w:color w:val="000000" w:themeColor="text1"/>
          <w:sz w:val="24"/>
          <w:szCs w:val="24"/>
          <w:lang w:val="en-US"/>
        </w:rPr>
        <w:t xml:space="preserve">Court Duty </w:t>
      </w:r>
      <w:r w:rsidR="0086771D" w:rsidRPr="004C0FA7">
        <w:rPr>
          <w:rFonts w:ascii="Arial" w:eastAsia="Times New Roman" w:hAnsi="Arial" w:cs="Arial"/>
          <w:b/>
          <w:bCs/>
          <w:color w:val="000000" w:themeColor="text1"/>
          <w:sz w:val="24"/>
          <w:szCs w:val="24"/>
          <w:lang w:val="en-US"/>
        </w:rPr>
        <w:t xml:space="preserve">Solicitor </w:t>
      </w:r>
      <w:r w:rsidRPr="004C0FA7">
        <w:rPr>
          <w:rFonts w:ascii="Arial" w:eastAsia="Times New Roman" w:hAnsi="Arial" w:cs="Arial"/>
          <w:b/>
          <w:bCs/>
          <w:color w:val="000000" w:themeColor="text1"/>
          <w:sz w:val="24"/>
          <w:szCs w:val="24"/>
          <w:lang w:val="en-US"/>
        </w:rPr>
        <w:t>Travel</w:t>
      </w:r>
    </w:p>
    <w:p w14:paraId="7DBEA4D2" w14:textId="77777777" w:rsidR="0086771D" w:rsidRDefault="0086771D" w:rsidP="584A5DF9">
      <w:pPr>
        <w:widowControl w:val="0"/>
        <w:spacing w:after="0" w:line="240" w:lineRule="auto"/>
        <w:ind w:firstLine="11"/>
        <w:rPr>
          <w:rFonts w:ascii="Arial" w:eastAsia="Times New Roman" w:hAnsi="Arial" w:cs="Arial"/>
          <w:color w:val="000000" w:themeColor="text1"/>
          <w:sz w:val="24"/>
          <w:szCs w:val="24"/>
          <w:u w:val="single"/>
          <w:lang w:val="en-US"/>
        </w:rPr>
      </w:pPr>
    </w:p>
    <w:p w14:paraId="5E63D5B1" w14:textId="43EE1A62" w:rsidR="31E0136C" w:rsidRDefault="31E0136C" w:rsidP="2D7412A5">
      <w:pPr>
        <w:widowControl w:val="0"/>
        <w:spacing w:after="0" w:line="240" w:lineRule="auto"/>
        <w:ind w:firstLine="11"/>
        <w:rPr>
          <w:rFonts w:ascii="Arial" w:eastAsia="Times New Roman" w:hAnsi="Arial" w:cs="Arial"/>
          <w:color w:val="000000" w:themeColor="text1"/>
          <w:sz w:val="24"/>
          <w:szCs w:val="24"/>
          <w:lang w:val="en-US"/>
        </w:rPr>
      </w:pPr>
      <w:r w:rsidRPr="584A5DF9">
        <w:rPr>
          <w:rFonts w:ascii="Arial" w:eastAsia="Times New Roman" w:hAnsi="Arial" w:cs="Arial"/>
          <w:color w:val="000000" w:themeColor="text1"/>
          <w:sz w:val="24"/>
          <w:szCs w:val="24"/>
          <w:lang w:val="en-US"/>
        </w:rPr>
        <w:t xml:space="preserve">For Court Duty (PROD) claims – travel should only be claimed where the attendance is on </w:t>
      </w:r>
      <w:r w:rsidR="002249D7">
        <w:rPr>
          <w:rFonts w:ascii="Arial" w:eastAsia="Times New Roman" w:hAnsi="Arial" w:cs="Arial"/>
          <w:color w:val="000000" w:themeColor="text1"/>
          <w:sz w:val="24"/>
          <w:szCs w:val="24"/>
          <w:lang w:val="en-US"/>
        </w:rPr>
        <w:t xml:space="preserve">a </w:t>
      </w:r>
      <w:r w:rsidRPr="584A5DF9">
        <w:rPr>
          <w:rFonts w:ascii="Arial" w:eastAsia="Times New Roman" w:hAnsi="Arial" w:cs="Arial"/>
          <w:color w:val="000000" w:themeColor="text1"/>
          <w:sz w:val="24"/>
          <w:szCs w:val="24"/>
          <w:lang w:val="en-US"/>
        </w:rPr>
        <w:t xml:space="preserve">non-business day or where the Duty Solicitor is recalled back to Court. Travel </w:t>
      </w:r>
      <w:r w:rsidRPr="584A5DF9">
        <w:rPr>
          <w:rFonts w:ascii="Arial" w:eastAsia="Times New Roman" w:hAnsi="Arial" w:cs="Arial"/>
          <w:color w:val="000000" w:themeColor="text1"/>
          <w:sz w:val="24"/>
          <w:szCs w:val="24"/>
          <w:lang w:val="en-US"/>
        </w:rPr>
        <w:lastRenderedPageBreak/>
        <w:t xml:space="preserve">for Court Duty sessions cannot be claimed where the attendance is on a Business Day, even if the Court Duty session has been moved to a </w:t>
      </w:r>
      <w:r w:rsidR="00C24835" w:rsidRPr="584A5DF9">
        <w:rPr>
          <w:rFonts w:ascii="Arial" w:eastAsia="Times New Roman" w:hAnsi="Arial" w:cs="Arial"/>
          <w:color w:val="000000" w:themeColor="text1"/>
          <w:sz w:val="24"/>
          <w:szCs w:val="24"/>
          <w:lang w:val="en-US"/>
        </w:rPr>
        <w:t>non-</w:t>
      </w:r>
      <w:r w:rsidRPr="584A5DF9">
        <w:rPr>
          <w:rFonts w:ascii="Arial" w:eastAsia="Times New Roman" w:hAnsi="Arial" w:cs="Arial"/>
          <w:color w:val="000000" w:themeColor="text1"/>
          <w:sz w:val="24"/>
          <w:szCs w:val="24"/>
          <w:lang w:val="en-US"/>
        </w:rPr>
        <w:t>local Court location.</w:t>
      </w:r>
    </w:p>
    <w:p w14:paraId="5C5909BE" w14:textId="77777777" w:rsidR="2D7412A5" w:rsidRDefault="2D7412A5" w:rsidP="2D7412A5">
      <w:pPr>
        <w:widowControl w:val="0"/>
        <w:spacing w:after="0" w:line="240" w:lineRule="auto"/>
        <w:ind w:firstLine="11"/>
        <w:rPr>
          <w:rFonts w:ascii="Arial" w:eastAsia="Times New Roman" w:hAnsi="Arial" w:cs="Arial"/>
          <w:color w:val="000000" w:themeColor="text1"/>
          <w:sz w:val="24"/>
          <w:szCs w:val="24"/>
          <w:lang w:val="en-US"/>
        </w:rPr>
      </w:pPr>
    </w:p>
    <w:p w14:paraId="72C93446" w14:textId="768654A6" w:rsidR="31E0136C" w:rsidRDefault="31E0136C" w:rsidP="2D7412A5">
      <w:pPr>
        <w:widowControl w:val="0"/>
        <w:spacing w:after="0" w:line="240" w:lineRule="auto"/>
        <w:ind w:firstLine="11"/>
        <w:rPr>
          <w:rFonts w:ascii="Arial" w:eastAsia="Times New Roman" w:hAnsi="Arial" w:cs="Arial"/>
          <w:color w:val="000000" w:themeColor="text1"/>
          <w:sz w:val="24"/>
          <w:szCs w:val="24"/>
          <w:lang w:val="en-US"/>
        </w:rPr>
      </w:pPr>
      <w:r w:rsidRPr="2D7412A5">
        <w:rPr>
          <w:rFonts w:ascii="Arial" w:eastAsia="Times New Roman" w:hAnsi="Arial" w:cs="Arial"/>
          <w:color w:val="000000" w:themeColor="text1"/>
          <w:sz w:val="24"/>
          <w:szCs w:val="24"/>
          <w:lang w:val="en-US"/>
        </w:rPr>
        <w:t xml:space="preserve">For clarity, Court Duty </w:t>
      </w:r>
      <w:r w:rsidR="00E74D58">
        <w:rPr>
          <w:rFonts w:ascii="Arial" w:eastAsia="Times New Roman" w:hAnsi="Arial" w:cs="Arial"/>
          <w:color w:val="000000" w:themeColor="text1"/>
          <w:sz w:val="24"/>
          <w:szCs w:val="24"/>
          <w:lang w:val="en-US"/>
        </w:rPr>
        <w:t xml:space="preserve">Solicitor </w:t>
      </w:r>
      <w:r w:rsidRPr="2D7412A5">
        <w:rPr>
          <w:rFonts w:ascii="Arial" w:eastAsia="Times New Roman" w:hAnsi="Arial" w:cs="Arial"/>
          <w:color w:val="000000" w:themeColor="text1"/>
          <w:sz w:val="24"/>
          <w:szCs w:val="24"/>
          <w:lang w:val="en-US"/>
        </w:rPr>
        <w:t xml:space="preserve">attendances on non-Business Days can include reasonable travel costs (both travel time </w:t>
      </w:r>
      <w:r w:rsidR="002070A9">
        <w:rPr>
          <w:rFonts w:ascii="Arial" w:eastAsia="Times New Roman" w:hAnsi="Arial" w:cs="Arial"/>
          <w:color w:val="000000" w:themeColor="text1"/>
          <w:sz w:val="24"/>
          <w:szCs w:val="24"/>
          <w:lang w:val="en-US"/>
        </w:rPr>
        <w:t>and</w:t>
      </w:r>
      <w:r w:rsidRPr="2D7412A5">
        <w:rPr>
          <w:rFonts w:ascii="Arial" w:eastAsia="Times New Roman" w:hAnsi="Arial" w:cs="Arial"/>
          <w:color w:val="000000" w:themeColor="text1"/>
          <w:sz w:val="24"/>
          <w:szCs w:val="24"/>
          <w:lang w:val="en-US"/>
        </w:rPr>
        <w:t xml:space="preserve"> disb</w:t>
      </w:r>
      <w:r w:rsidR="00E74D58">
        <w:rPr>
          <w:rFonts w:ascii="Arial" w:eastAsia="Times New Roman" w:hAnsi="Arial" w:cs="Arial"/>
          <w:color w:val="000000" w:themeColor="text1"/>
          <w:sz w:val="24"/>
          <w:szCs w:val="24"/>
          <w:lang w:val="en-US"/>
        </w:rPr>
        <w:t>ursement</w:t>
      </w:r>
      <w:r w:rsidRPr="2D7412A5">
        <w:rPr>
          <w:rFonts w:ascii="Arial" w:eastAsia="Times New Roman" w:hAnsi="Arial" w:cs="Arial"/>
          <w:color w:val="000000" w:themeColor="text1"/>
          <w:sz w:val="24"/>
          <w:szCs w:val="24"/>
          <w:lang w:val="en-US"/>
        </w:rPr>
        <w:t>s) and the higher Enhanced hourly rates.</w:t>
      </w:r>
    </w:p>
    <w:p w14:paraId="696BA26D" w14:textId="65AE7DDD" w:rsidR="2D7412A5" w:rsidRDefault="2D7412A5" w:rsidP="2D7412A5">
      <w:pPr>
        <w:widowControl w:val="0"/>
        <w:spacing w:after="0" w:line="240" w:lineRule="auto"/>
        <w:ind w:firstLine="11"/>
        <w:rPr>
          <w:rFonts w:ascii="Arial" w:eastAsia="Times New Roman" w:hAnsi="Arial" w:cs="Arial"/>
          <w:color w:val="000000" w:themeColor="text1"/>
          <w:sz w:val="24"/>
          <w:szCs w:val="24"/>
          <w:lang w:val="en-US"/>
        </w:rPr>
      </w:pPr>
    </w:p>
    <w:p w14:paraId="051957F7" w14:textId="6EC5F672" w:rsidR="31E0136C" w:rsidRPr="004C0FA7" w:rsidRDefault="31E0136C" w:rsidP="2D7412A5">
      <w:pPr>
        <w:pStyle w:val="ListParagraph"/>
        <w:ind w:left="360"/>
        <w:rPr>
          <w:rFonts w:ascii="Arial" w:eastAsia="Times New Roman" w:hAnsi="Arial" w:cs="Arial"/>
          <w:color w:val="000000" w:themeColor="text1"/>
          <w:sz w:val="24"/>
          <w:szCs w:val="24"/>
        </w:rPr>
      </w:pPr>
      <w:r w:rsidRPr="004C0FA7">
        <w:rPr>
          <w:rFonts w:ascii="Arial" w:eastAsia="Times New Roman" w:hAnsi="Arial" w:cs="Arial"/>
          <w:color w:val="000000" w:themeColor="text1"/>
          <w:sz w:val="24"/>
          <w:szCs w:val="24"/>
        </w:rPr>
        <w:t>Relevant Guidance</w:t>
      </w:r>
      <w:r w:rsidR="004C0FA7">
        <w:rPr>
          <w:rFonts w:ascii="Arial" w:eastAsia="Times New Roman" w:hAnsi="Arial" w:cs="Arial"/>
          <w:color w:val="000000" w:themeColor="text1"/>
          <w:sz w:val="24"/>
          <w:szCs w:val="24"/>
        </w:rPr>
        <w:t>:</w:t>
      </w:r>
    </w:p>
    <w:p w14:paraId="10F27B67" w14:textId="33ECB6AF" w:rsidR="31E0136C" w:rsidRDefault="31E0136C" w:rsidP="2D7412A5">
      <w:pPr>
        <w:pStyle w:val="ListParagraph"/>
        <w:numPr>
          <w:ilvl w:val="0"/>
          <w:numId w:val="3"/>
        </w:numPr>
        <w:rPr>
          <w:rFonts w:ascii="Arial" w:eastAsia="Times New Roman" w:hAnsi="Arial" w:cs="Arial"/>
          <w:color w:val="000000" w:themeColor="text1"/>
          <w:sz w:val="24"/>
          <w:szCs w:val="24"/>
        </w:rPr>
      </w:pPr>
      <w:r w:rsidRPr="2D7412A5">
        <w:rPr>
          <w:rFonts w:ascii="Arial" w:eastAsia="Times New Roman" w:hAnsi="Arial" w:cs="Arial"/>
          <w:color w:val="000000" w:themeColor="text1"/>
          <w:sz w:val="24"/>
          <w:szCs w:val="24"/>
        </w:rPr>
        <w:t>Section 6 of Schedule 4 of the Crime Remuneration Regulations 2022</w:t>
      </w:r>
    </w:p>
    <w:p w14:paraId="5BC5C2A3" w14:textId="7EFECB49" w:rsidR="31E0136C" w:rsidRDefault="31E0136C" w:rsidP="2D7412A5">
      <w:pPr>
        <w:pStyle w:val="ListParagraph"/>
        <w:numPr>
          <w:ilvl w:val="0"/>
          <w:numId w:val="3"/>
        </w:numPr>
        <w:rPr>
          <w:rFonts w:ascii="Arial" w:eastAsia="Times New Roman" w:hAnsi="Arial" w:cs="Arial"/>
          <w:color w:val="000000" w:themeColor="text1"/>
          <w:sz w:val="24"/>
          <w:szCs w:val="24"/>
        </w:rPr>
      </w:pPr>
      <w:r w:rsidRPr="2D7412A5">
        <w:rPr>
          <w:rFonts w:ascii="Arial" w:eastAsia="Times New Roman" w:hAnsi="Arial" w:cs="Arial"/>
          <w:color w:val="000000" w:themeColor="text1"/>
          <w:sz w:val="24"/>
          <w:szCs w:val="24"/>
        </w:rPr>
        <w:t>Annex C of CBAM</w:t>
      </w:r>
    </w:p>
    <w:p w14:paraId="40FB7A5E" w14:textId="3FC7E5B6" w:rsidR="2D7412A5" w:rsidRDefault="2D7412A5" w:rsidP="2D7412A5">
      <w:pPr>
        <w:widowControl w:val="0"/>
        <w:spacing w:after="0" w:line="240" w:lineRule="auto"/>
        <w:ind w:firstLine="11"/>
        <w:rPr>
          <w:rFonts w:ascii="Arial" w:eastAsia="Times New Roman" w:hAnsi="Arial" w:cs="Arial"/>
          <w:color w:val="000000" w:themeColor="text1"/>
          <w:sz w:val="24"/>
          <w:szCs w:val="24"/>
          <w:lang w:val="en-US"/>
        </w:rPr>
      </w:pPr>
    </w:p>
    <w:p w14:paraId="72C45EBE" w14:textId="77777777" w:rsidR="00761BC1" w:rsidRDefault="00761BC1" w:rsidP="2D7412A5">
      <w:pPr>
        <w:widowControl w:val="0"/>
        <w:spacing w:after="0" w:line="240" w:lineRule="auto"/>
        <w:ind w:firstLine="11"/>
        <w:rPr>
          <w:rFonts w:ascii="Arial" w:eastAsia="Times New Roman" w:hAnsi="Arial" w:cs="Arial"/>
          <w:color w:val="000000" w:themeColor="text1"/>
          <w:sz w:val="24"/>
          <w:szCs w:val="24"/>
          <w:lang w:val="en-US"/>
        </w:rPr>
      </w:pPr>
    </w:p>
    <w:p w14:paraId="14DAB5FB" w14:textId="77777777" w:rsidR="004C0FA7" w:rsidRDefault="004C0FA7" w:rsidP="2D7412A5">
      <w:pPr>
        <w:widowControl w:val="0"/>
        <w:spacing w:after="0" w:line="240" w:lineRule="auto"/>
        <w:ind w:firstLine="11"/>
        <w:rPr>
          <w:rFonts w:ascii="Arial" w:eastAsia="Times New Roman" w:hAnsi="Arial" w:cs="Arial"/>
          <w:b/>
          <w:bCs/>
          <w:color w:val="000000" w:themeColor="text1"/>
          <w:sz w:val="24"/>
          <w:szCs w:val="24"/>
          <w:lang w:val="en-US"/>
        </w:rPr>
      </w:pPr>
    </w:p>
    <w:p w14:paraId="792227C9" w14:textId="0D8CE0CA" w:rsidR="31E0136C" w:rsidRPr="00761BC1" w:rsidRDefault="31E0136C" w:rsidP="004C0FA7">
      <w:pPr>
        <w:pStyle w:val="ListParagraph"/>
        <w:numPr>
          <w:ilvl w:val="0"/>
          <w:numId w:val="8"/>
        </w:numPr>
        <w:rPr>
          <w:rFonts w:ascii="Arial" w:eastAsia="Times New Roman" w:hAnsi="Arial" w:cs="Arial"/>
          <w:b/>
          <w:bCs/>
          <w:color w:val="000000" w:themeColor="text1"/>
          <w:sz w:val="28"/>
          <w:szCs w:val="28"/>
        </w:rPr>
      </w:pPr>
      <w:r w:rsidRPr="00761BC1">
        <w:rPr>
          <w:rFonts w:ascii="Arial" w:eastAsia="Times New Roman" w:hAnsi="Arial" w:cs="Arial"/>
          <w:b/>
          <w:bCs/>
          <w:color w:val="000000" w:themeColor="text1"/>
          <w:sz w:val="28"/>
          <w:szCs w:val="28"/>
        </w:rPr>
        <w:t>Court Duty</w:t>
      </w:r>
      <w:r w:rsidR="007606E2" w:rsidRPr="00761BC1">
        <w:rPr>
          <w:rFonts w:ascii="Arial" w:eastAsia="Times New Roman" w:hAnsi="Arial" w:cs="Arial"/>
          <w:b/>
          <w:bCs/>
          <w:color w:val="000000" w:themeColor="text1"/>
          <w:sz w:val="28"/>
          <w:szCs w:val="28"/>
        </w:rPr>
        <w:t xml:space="preserve"> -</w:t>
      </w:r>
      <w:r w:rsidRPr="00761BC1">
        <w:rPr>
          <w:rFonts w:ascii="Arial" w:eastAsia="Times New Roman" w:hAnsi="Arial" w:cs="Arial"/>
          <w:b/>
          <w:bCs/>
          <w:color w:val="000000" w:themeColor="text1"/>
          <w:sz w:val="28"/>
          <w:szCs w:val="28"/>
        </w:rPr>
        <w:t xml:space="preserve"> Correct Hourly Rates </w:t>
      </w:r>
    </w:p>
    <w:p w14:paraId="42FD6BCD" w14:textId="77777777" w:rsidR="008C45D6" w:rsidRDefault="008C45D6" w:rsidP="2D7412A5">
      <w:pPr>
        <w:widowControl w:val="0"/>
        <w:spacing w:after="0" w:line="240" w:lineRule="auto"/>
        <w:ind w:firstLine="11"/>
        <w:rPr>
          <w:rFonts w:ascii="Arial" w:eastAsia="Times New Roman" w:hAnsi="Arial" w:cs="Arial"/>
          <w:color w:val="000000" w:themeColor="text1"/>
          <w:sz w:val="24"/>
          <w:szCs w:val="24"/>
          <w:u w:val="single"/>
          <w:lang w:val="en-US"/>
        </w:rPr>
      </w:pPr>
    </w:p>
    <w:p w14:paraId="60682197" w14:textId="23A2ACAA" w:rsidR="31E0136C" w:rsidRDefault="008C45D6" w:rsidP="2D7412A5">
      <w:pPr>
        <w:widowControl w:val="0"/>
        <w:spacing w:after="0" w:line="240" w:lineRule="auto"/>
        <w:ind w:firstLine="11"/>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w:t>
      </w:r>
      <w:r w:rsidR="31E0136C" w:rsidRPr="2D7412A5">
        <w:rPr>
          <w:rFonts w:ascii="Arial" w:eastAsia="Times New Roman" w:hAnsi="Arial" w:cs="Arial"/>
          <w:color w:val="000000" w:themeColor="text1"/>
          <w:sz w:val="24"/>
          <w:szCs w:val="24"/>
          <w:lang w:val="en-US"/>
        </w:rPr>
        <w:t xml:space="preserve">ome Providers are not claiming the correct hourly rates for Court Duty work following the 15% fee increase in October 2022. This may be because some Case Management systems are not applying the increased rates to these cases where a ‘dummy’ UFN has been applied. </w:t>
      </w:r>
    </w:p>
    <w:p w14:paraId="004EE761" w14:textId="77777777" w:rsidR="2D7412A5" w:rsidRDefault="2D7412A5" w:rsidP="2D7412A5">
      <w:pPr>
        <w:widowControl w:val="0"/>
        <w:spacing w:after="0" w:line="240" w:lineRule="auto"/>
        <w:ind w:firstLine="11"/>
        <w:rPr>
          <w:rFonts w:ascii="Arial" w:eastAsia="Times New Roman" w:hAnsi="Arial" w:cs="Arial"/>
          <w:color w:val="000000" w:themeColor="text1"/>
          <w:sz w:val="24"/>
          <w:szCs w:val="24"/>
          <w:lang w:val="en-US"/>
        </w:rPr>
      </w:pPr>
    </w:p>
    <w:p w14:paraId="0CA7EDDF" w14:textId="303FD11E" w:rsidR="2D7412A5" w:rsidRDefault="31E0136C" w:rsidP="2D7412A5">
      <w:pPr>
        <w:widowControl w:val="0"/>
        <w:spacing w:after="0" w:line="240" w:lineRule="auto"/>
        <w:ind w:firstLine="11"/>
        <w:rPr>
          <w:rFonts w:ascii="Arial" w:eastAsia="Times New Roman" w:hAnsi="Arial" w:cs="Arial"/>
          <w:color w:val="000000" w:themeColor="text1"/>
          <w:sz w:val="24"/>
          <w:szCs w:val="24"/>
          <w:lang w:val="en-US"/>
        </w:rPr>
      </w:pPr>
      <w:r w:rsidRPr="584A5DF9">
        <w:rPr>
          <w:rFonts w:ascii="Arial" w:eastAsia="Times New Roman" w:hAnsi="Arial" w:cs="Arial"/>
          <w:color w:val="000000" w:themeColor="text1"/>
          <w:sz w:val="24"/>
          <w:szCs w:val="24"/>
          <w:lang w:val="en-US"/>
        </w:rPr>
        <w:t xml:space="preserve">We therefore advise Providers to check their Court Duty claims from October </w:t>
      </w:r>
      <w:r w:rsidR="00FA5BCB">
        <w:rPr>
          <w:rFonts w:ascii="Arial" w:eastAsia="Times New Roman" w:hAnsi="Arial" w:cs="Arial"/>
          <w:color w:val="000000" w:themeColor="text1"/>
          <w:sz w:val="24"/>
          <w:szCs w:val="24"/>
          <w:lang w:val="en-US"/>
        </w:rPr>
        <w:t>20</w:t>
      </w:r>
      <w:r w:rsidRPr="584A5DF9">
        <w:rPr>
          <w:rFonts w:ascii="Arial" w:eastAsia="Times New Roman" w:hAnsi="Arial" w:cs="Arial"/>
          <w:color w:val="000000" w:themeColor="text1"/>
          <w:sz w:val="24"/>
          <w:szCs w:val="24"/>
          <w:lang w:val="en-US"/>
        </w:rPr>
        <w:t>22 onwards to ensure the correct uplifted rates have been claimed.</w:t>
      </w:r>
      <w:r w:rsidR="7B5D40F0" w:rsidRPr="584A5DF9">
        <w:rPr>
          <w:rFonts w:ascii="Arial" w:eastAsia="Times New Roman" w:hAnsi="Arial" w:cs="Arial"/>
          <w:color w:val="000000" w:themeColor="text1"/>
          <w:sz w:val="24"/>
          <w:szCs w:val="24"/>
          <w:lang w:val="en-US"/>
        </w:rPr>
        <w:t xml:space="preserve"> </w:t>
      </w:r>
    </w:p>
    <w:p w14:paraId="24F2DA70" w14:textId="1CD82A82" w:rsidR="2D7412A5" w:rsidRDefault="2D7412A5" w:rsidP="584A5DF9">
      <w:pPr>
        <w:widowControl w:val="0"/>
        <w:spacing w:after="0" w:line="240" w:lineRule="auto"/>
        <w:ind w:firstLine="11"/>
        <w:rPr>
          <w:rFonts w:ascii="Arial" w:eastAsia="Times New Roman" w:hAnsi="Arial" w:cs="Arial"/>
          <w:color w:val="000000" w:themeColor="text1"/>
          <w:sz w:val="24"/>
          <w:szCs w:val="24"/>
          <w:lang w:val="en-US"/>
        </w:rPr>
      </w:pPr>
    </w:p>
    <w:p w14:paraId="40706841" w14:textId="727380E1" w:rsidR="584A5DF9" w:rsidRDefault="584A5DF9" w:rsidP="584A5DF9">
      <w:pPr>
        <w:widowControl w:val="0"/>
        <w:spacing w:after="0" w:line="240" w:lineRule="auto"/>
        <w:ind w:firstLine="11"/>
        <w:rPr>
          <w:rFonts w:ascii="Arial" w:eastAsia="Times New Roman" w:hAnsi="Arial" w:cs="Arial"/>
          <w:color w:val="000000" w:themeColor="text1"/>
          <w:sz w:val="24"/>
          <w:szCs w:val="24"/>
          <w:lang w:val="en-US"/>
        </w:rPr>
      </w:pPr>
    </w:p>
    <w:p w14:paraId="54241A45" w14:textId="77777777" w:rsidR="00761BC1" w:rsidRDefault="00761BC1" w:rsidP="584A5DF9">
      <w:pPr>
        <w:widowControl w:val="0"/>
        <w:spacing w:after="0" w:line="240" w:lineRule="auto"/>
        <w:ind w:firstLine="11"/>
        <w:rPr>
          <w:rFonts w:ascii="Arial" w:eastAsia="Times New Roman" w:hAnsi="Arial" w:cs="Arial"/>
          <w:color w:val="000000" w:themeColor="text1"/>
          <w:sz w:val="24"/>
          <w:szCs w:val="24"/>
          <w:lang w:val="en-US"/>
        </w:rPr>
      </w:pPr>
    </w:p>
    <w:p w14:paraId="37FD6066" w14:textId="69EEE4CA" w:rsidR="00D604D0" w:rsidRPr="00761BC1" w:rsidRDefault="00D604D0" w:rsidP="004C0FA7">
      <w:pPr>
        <w:pStyle w:val="ListParagraph"/>
        <w:numPr>
          <w:ilvl w:val="0"/>
          <w:numId w:val="8"/>
        </w:numPr>
        <w:rPr>
          <w:rFonts w:ascii="Arial" w:eastAsia="Times New Roman" w:hAnsi="Arial" w:cs="Arial"/>
          <w:b/>
          <w:bCs/>
          <w:color w:val="000000"/>
          <w:sz w:val="28"/>
          <w:szCs w:val="28"/>
        </w:rPr>
      </w:pPr>
      <w:r w:rsidRPr="00761BC1">
        <w:rPr>
          <w:rFonts w:ascii="Arial" w:eastAsia="Times New Roman" w:hAnsi="Arial" w:cs="Arial"/>
          <w:b/>
          <w:bCs/>
          <w:color w:val="000000"/>
          <w:sz w:val="28"/>
          <w:szCs w:val="28"/>
        </w:rPr>
        <w:t xml:space="preserve">Duplicate Claims </w:t>
      </w:r>
    </w:p>
    <w:p w14:paraId="2036F188" w14:textId="77777777" w:rsidR="00B176DF" w:rsidRDefault="00B176DF" w:rsidP="002F5AA6">
      <w:pPr>
        <w:widowControl w:val="0"/>
        <w:spacing w:after="0" w:line="240" w:lineRule="auto"/>
        <w:ind w:firstLine="11"/>
        <w:rPr>
          <w:rFonts w:ascii="Arial" w:eastAsia="Times New Roman" w:hAnsi="Arial" w:cs="Arial"/>
          <w:color w:val="000000"/>
          <w:sz w:val="24"/>
          <w:szCs w:val="24"/>
          <w:lang w:val="en-US"/>
        </w:rPr>
      </w:pPr>
    </w:p>
    <w:p w14:paraId="3B645DC7" w14:textId="14ED91F8" w:rsidR="001069CB" w:rsidRDefault="007A56F2" w:rsidP="002F5AA6">
      <w:pPr>
        <w:widowControl w:val="0"/>
        <w:spacing w:after="0" w:line="240" w:lineRule="auto"/>
        <w:ind w:firstLine="11"/>
        <w:rPr>
          <w:rFonts w:ascii="Arial" w:eastAsia="Times New Roman" w:hAnsi="Arial" w:cs="Arial"/>
          <w:color w:val="000000"/>
          <w:sz w:val="24"/>
          <w:szCs w:val="24"/>
          <w:lang w:val="en-US"/>
        </w:rPr>
      </w:pPr>
      <w:r w:rsidRPr="584A5DF9">
        <w:rPr>
          <w:rFonts w:ascii="Arial" w:eastAsia="Times New Roman" w:hAnsi="Arial" w:cs="Arial"/>
          <w:color w:val="000000" w:themeColor="text1"/>
          <w:sz w:val="24"/>
          <w:szCs w:val="24"/>
          <w:lang w:val="en-US"/>
        </w:rPr>
        <w:t>Providers are reminded to check</w:t>
      </w:r>
      <w:r w:rsidR="00FA5BCB">
        <w:rPr>
          <w:rFonts w:ascii="Arial" w:eastAsia="Times New Roman" w:hAnsi="Arial" w:cs="Arial"/>
          <w:color w:val="000000" w:themeColor="text1"/>
          <w:sz w:val="24"/>
          <w:szCs w:val="24"/>
          <w:lang w:val="en-US"/>
        </w:rPr>
        <w:t xml:space="preserve"> their </w:t>
      </w:r>
      <w:r w:rsidRPr="584A5DF9">
        <w:rPr>
          <w:rFonts w:ascii="Arial" w:eastAsia="Times New Roman" w:hAnsi="Arial" w:cs="Arial"/>
          <w:color w:val="000000" w:themeColor="text1"/>
          <w:sz w:val="24"/>
          <w:szCs w:val="24"/>
          <w:lang w:val="en-US"/>
        </w:rPr>
        <w:t>monthly submission</w:t>
      </w:r>
      <w:r w:rsidR="00410AF2" w:rsidRPr="584A5DF9">
        <w:rPr>
          <w:rFonts w:ascii="Arial" w:eastAsia="Times New Roman" w:hAnsi="Arial" w:cs="Arial"/>
          <w:color w:val="000000" w:themeColor="text1"/>
          <w:sz w:val="24"/>
          <w:szCs w:val="24"/>
          <w:lang w:val="en-US"/>
        </w:rPr>
        <w:t>s</w:t>
      </w:r>
      <w:r w:rsidRPr="584A5DF9">
        <w:rPr>
          <w:rFonts w:ascii="Arial" w:eastAsia="Times New Roman" w:hAnsi="Arial" w:cs="Arial"/>
          <w:color w:val="000000" w:themeColor="text1"/>
          <w:sz w:val="24"/>
          <w:szCs w:val="24"/>
          <w:lang w:val="en-US"/>
        </w:rPr>
        <w:t xml:space="preserve"> for any </w:t>
      </w:r>
      <w:r w:rsidR="00B176DF" w:rsidRPr="584A5DF9">
        <w:rPr>
          <w:rFonts w:ascii="Arial" w:eastAsia="Times New Roman" w:hAnsi="Arial" w:cs="Arial"/>
          <w:color w:val="000000" w:themeColor="text1"/>
          <w:sz w:val="24"/>
          <w:szCs w:val="24"/>
          <w:lang w:val="en-US"/>
        </w:rPr>
        <w:t>possible duplicate claims. Both the LA</w:t>
      </w:r>
      <w:r w:rsidR="00410AF2" w:rsidRPr="584A5DF9">
        <w:rPr>
          <w:rFonts w:ascii="Arial" w:eastAsia="Times New Roman" w:hAnsi="Arial" w:cs="Arial"/>
          <w:color w:val="000000" w:themeColor="text1"/>
          <w:sz w:val="24"/>
          <w:szCs w:val="24"/>
          <w:lang w:val="en-US"/>
        </w:rPr>
        <w:t>A</w:t>
      </w:r>
      <w:r w:rsidR="00B176DF" w:rsidRPr="584A5DF9">
        <w:rPr>
          <w:rFonts w:ascii="Arial" w:eastAsia="Times New Roman" w:hAnsi="Arial" w:cs="Arial"/>
          <w:color w:val="000000" w:themeColor="text1"/>
          <w:sz w:val="24"/>
          <w:szCs w:val="24"/>
          <w:lang w:val="en-US"/>
        </w:rPr>
        <w:t xml:space="preserve"> Portal and most IT Case Management Systems </w:t>
      </w:r>
      <w:r w:rsidR="00E24D36" w:rsidRPr="584A5DF9">
        <w:rPr>
          <w:rFonts w:ascii="Arial" w:eastAsia="Times New Roman" w:hAnsi="Arial" w:cs="Arial"/>
          <w:color w:val="000000" w:themeColor="text1"/>
          <w:sz w:val="24"/>
          <w:szCs w:val="24"/>
          <w:lang w:val="en-US"/>
        </w:rPr>
        <w:t>carry out a basic check for any duplicate claims, but this is not a</w:t>
      </w:r>
      <w:r w:rsidR="005F308A">
        <w:rPr>
          <w:rFonts w:ascii="Arial" w:eastAsia="Times New Roman" w:hAnsi="Arial" w:cs="Arial"/>
          <w:color w:val="000000" w:themeColor="text1"/>
          <w:sz w:val="24"/>
          <w:szCs w:val="24"/>
          <w:lang w:val="en-US"/>
        </w:rPr>
        <w:t>lways a</w:t>
      </w:r>
      <w:r w:rsidR="00E24D36" w:rsidRPr="584A5DF9">
        <w:rPr>
          <w:rFonts w:ascii="Arial" w:eastAsia="Times New Roman" w:hAnsi="Arial" w:cs="Arial"/>
          <w:color w:val="000000" w:themeColor="text1"/>
          <w:sz w:val="24"/>
          <w:szCs w:val="24"/>
          <w:lang w:val="en-US"/>
        </w:rPr>
        <w:t xml:space="preserve"> comprehensive </w:t>
      </w:r>
      <w:r w:rsidR="00FF4FC2" w:rsidRPr="584A5DF9">
        <w:rPr>
          <w:rFonts w:ascii="Arial" w:eastAsia="Times New Roman" w:hAnsi="Arial" w:cs="Arial"/>
          <w:color w:val="000000" w:themeColor="text1"/>
          <w:sz w:val="24"/>
          <w:szCs w:val="24"/>
          <w:lang w:val="en-US"/>
        </w:rPr>
        <w:t xml:space="preserve">check </w:t>
      </w:r>
      <w:r w:rsidR="007B20FF" w:rsidRPr="584A5DF9">
        <w:rPr>
          <w:rFonts w:ascii="Arial" w:eastAsia="Times New Roman" w:hAnsi="Arial" w:cs="Arial"/>
          <w:color w:val="000000" w:themeColor="text1"/>
          <w:sz w:val="24"/>
          <w:szCs w:val="24"/>
          <w:lang w:val="en-US"/>
        </w:rPr>
        <w:t xml:space="preserve">and can miss </w:t>
      </w:r>
      <w:r w:rsidR="00673B7E" w:rsidRPr="584A5DF9">
        <w:rPr>
          <w:rFonts w:ascii="Arial" w:eastAsia="Times New Roman" w:hAnsi="Arial" w:cs="Arial"/>
          <w:color w:val="000000" w:themeColor="text1"/>
          <w:sz w:val="24"/>
          <w:szCs w:val="24"/>
          <w:lang w:val="en-US"/>
        </w:rPr>
        <w:t xml:space="preserve">some types of duplicated </w:t>
      </w:r>
      <w:r w:rsidR="007B20FF" w:rsidRPr="584A5DF9">
        <w:rPr>
          <w:rFonts w:ascii="Arial" w:eastAsia="Times New Roman" w:hAnsi="Arial" w:cs="Arial"/>
          <w:color w:val="000000" w:themeColor="text1"/>
          <w:sz w:val="24"/>
          <w:szCs w:val="24"/>
          <w:lang w:val="en-US"/>
        </w:rPr>
        <w:t xml:space="preserve">claims </w:t>
      </w:r>
      <w:r w:rsidR="00673B7E" w:rsidRPr="584A5DF9">
        <w:rPr>
          <w:rFonts w:ascii="Arial" w:eastAsia="Times New Roman" w:hAnsi="Arial" w:cs="Arial"/>
          <w:color w:val="000000" w:themeColor="text1"/>
          <w:sz w:val="24"/>
          <w:szCs w:val="24"/>
          <w:lang w:val="en-US"/>
        </w:rPr>
        <w:t xml:space="preserve">- </w:t>
      </w:r>
      <w:r w:rsidR="007B20FF" w:rsidRPr="584A5DF9">
        <w:rPr>
          <w:rFonts w:ascii="Arial" w:eastAsia="Times New Roman" w:hAnsi="Arial" w:cs="Arial"/>
          <w:color w:val="000000" w:themeColor="text1"/>
          <w:sz w:val="24"/>
          <w:szCs w:val="24"/>
          <w:lang w:val="en-US"/>
        </w:rPr>
        <w:t xml:space="preserve">for example where </w:t>
      </w:r>
      <w:r w:rsidR="004A3008" w:rsidRPr="584A5DF9">
        <w:rPr>
          <w:rFonts w:ascii="Arial" w:eastAsia="Times New Roman" w:hAnsi="Arial" w:cs="Arial"/>
          <w:color w:val="000000" w:themeColor="text1"/>
          <w:sz w:val="24"/>
          <w:szCs w:val="24"/>
          <w:lang w:val="en-US"/>
        </w:rPr>
        <w:t>two</w:t>
      </w:r>
      <w:r w:rsidR="007B20FF" w:rsidRPr="584A5DF9">
        <w:rPr>
          <w:rFonts w:ascii="Arial" w:eastAsia="Times New Roman" w:hAnsi="Arial" w:cs="Arial"/>
          <w:color w:val="000000" w:themeColor="text1"/>
          <w:sz w:val="24"/>
          <w:szCs w:val="24"/>
          <w:lang w:val="en-US"/>
        </w:rPr>
        <w:t xml:space="preserve"> different UFN’s </w:t>
      </w:r>
      <w:r w:rsidR="00673B7E" w:rsidRPr="584A5DF9">
        <w:rPr>
          <w:rFonts w:ascii="Arial" w:eastAsia="Times New Roman" w:hAnsi="Arial" w:cs="Arial"/>
          <w:color w:val="000000" w:themeColor="text1"/>
          <w:sz w:val="24"/>
          <w:szCs w:val="24"/>
          <w:lang w:val="en-US"/>
        </w:rPr>
        <w:t xml:space="preserve">may </w:t>
      </w:r>
      <w:r w:rsidR="007B20FF" w:rsidRPr="584A5DF9">
        <w:rPr>
          <w:rFonts w:ascii="Arial" w:eastAsia="Times New Roman" w:hAnsi="Arial" w:cs="Arial"/>
          <w:color w:val="000000" w:themeColor="text1"/>
          <w:sz w:val="24"/>
          <w:szCs w:val="24"/>
          <w:lang w:val="en-US"/>
        </w:rPr>
        <w:t xml:space="preserve">have been allocated </w:t>
      </w:r>
      <w:r w:rsidR="00673B7E" w:rsidRPr="584A5DF9">
        <w:rPr>
          <w:rFonts w:ascii="Arial" w:eastAsia="Times New Roman" w:hAnsi="Arial" w:cs="Arial"/>
          <w:color w:val="000000" w:themeColor="text1"/>
          <w:sz w:val="24"/>
          <w:szCs w:val="24"/>
          <w:lang w:val="en-US"/>
        </w:rPr>
        <w:t xml:space="preserve">to the same case, </w:t>
      </w:r>
      <w:r w:rsidR="007B20FF" w:rsidRPr="584A5DF9">
        <w:rPr>
          <w:rFonts w:ascii="Arial" w:eastAsia="Times New Roman" w:hAnsi="Arial" w:cs="Arial"/>
          <w:color w:val="000000" w:themeColor="text1"/>
          <w:sz w:val="24"/>
          <w:szCs w:val="24"/>
          <w:lang w:val="en-US"/>
        </w:rPr>
        <w:t xml:space="preserve">or some Court Duty claims. </w:t>
      </w:r>
    </w:p>
    <w:p w14:paraId="6A3D65CB" w14:textId="77777777" w:rsidR="001069CB" w:rsidRDefault="001069CB" w:rsidP="002F5AA6">
      <w:pPr>
        <w:widowControl w:val="0"/>
        <w:spacing w:after="0" w:line="240" w:lineRule="auto"/>
        <w:ind w:firstLine="11"/>
        <w:rPr>
          <w:rFonts w:ascii="Arial" w:eastAsia="Times New Roman" w:hAnsi="Arial" w:cs="Arial"/>
          <w:color w:val="000000"/>
          <w:sz w:val="24"/>
          <w:szCs w:val="24"/>
          <w:lang w:val="en-US"/>
        </w:rPr>
      </w:pPr>
    </w:p>
    <w:p w14:paraId="6C38C16D" w14:textId="7867EB30" w:rsidR="00D604D0" w:rsidRPr="00D604D0" w:rsidRDefault="00FF4FC2" w:rsidP="002F5AA6">
      <w:pPr>
        <w:widowControl w:val="0"/>
        <w:spacing w:after="0" w:line="240" w:lineRule="auto"/>
        <w:ind w:firstLine="11"/>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Providers </w:t>
      </w:r>
      <w:r w:rsidR="00410AF2">
        <w:rPr>
          <w:rFonts w:ascii="Arial" w:eastAsia="Times New Roman" w:hAnsi="Arial" w:cs="Arial"/>
          <w:color w:val="000000"/>
          <w:sz w:val="24"/>
          <w:szCs w:val="24"/>
          <w:lang w:val="en-US"/>
        </w:rPr>
        <w:t xml:space="preserve">are </w:t>
      </w:r>
      <w:r w:rsidR="00673B7E">
        <w:rPr>
          <w:rFonts w:ascii="Arial" w:eastAsia="Times New Roman" w:hAnsi="Arial" w:cs="Arial"/>
          <w:color w:val="000000"/>
          <w:sz w:val="24"/>
          <w:szCs w:val="24"/>
          <w:lang w:val="en-US"/>
        </w:rPr>
        <w:t xml:space="preserve">therefore </w:t>
      </w:r>
      <w:r w:rsidR="00410AF2">
        <w:rPr>
          <w:rFonts w:ascii="Arial" w:eastAsia="Times New Roman" w:hAnsi="Arial" w:cs="Arial"/>
          <w:color w:val="000000"/>
          <w:sz w:val="24"/>
          <w:szCs w:val="24"/>
          <w:lang w:val="en-US"/>
        </w:rPr>
        <w:t xml:space="preserve">encouraged to </w:t>
      </w:r>
      <w:r w:rsidR="00E25570">
        <w:rPr>
          <w:rFonts w:ascii="Arial" w:eastAsia="Times New Roman" w:hAnsi="Arial" w:cs="Arial"/>
          <w:color w:val="000000"/>
          <w:sz w:val="24"/>
          <w:szCs w:val="24"/>
          <w:lang w:val="en-US"/>
        </w:rPr>
        <w:t>carry out a manual check before submitting the</w:t>
      </w:r>
      <w:r w:rsidR="006B12F0">
        <w:rPr>
          <w:rFonts w:ascii="Arial" w:eastAsia="Times New Roman" w:hAnsi="Arial" w:cs="Arial"/>
          <w:color w:val="000000"/>
          <w:sz w:val="24"/>
          <w:szCs w:val="24"/>
          <w:lang w:val="en-US"/>
        </w:rPr>
        <w:t>ir</w:t>
      </w:r>
      <w:r w:rsidR="00E25570">
        <w:rPr>
          <w:rFonts w:ascii="Arial" w:eastAsia="Times New Roman" w:hAnsi="Arial" w:cs="Arial"/>
          <w:color w:val="000000"/>
          <w:sz w:val="24"/>
          <w:szCs w:val="24"/>
          <w:lang w:val="en-US"/>
        </w:rPr>
        <w:t xml:space="preserve"> claims each month</w:t>
      </w:r>
      <w:r w:rsidR="00D31A0F">
        <w:rPr>
          <w:rFonts w:ascii="Arial" w:eastAsia="Times New Roman" w:hAnsi="Arial" w:cs="Arial"/>
          <w:color w:val="000000"/>
          <w:sz w:val="24"/>
          <w:szCs w:val="24"/>
          <w:lang w:val="en-US"/>
        </w:rPr>
        <w:t xml:space="preserve"> to </w:t>
      </w:r>
      <w:r w:rsidR="00B74FD0">
        <w:rPr>
          <w:rFonts w:ascii="Arial" w:eastAsia="Times New Roman" w:hAnsi="Arial" w:cs="Arial"/>
          <w:color w:val="000000"/>
          <w:sz w:val="24"/>
          <w:szCs w:val="24"/>
          <w:lang w:val="en-US"/>
        </w:rPr>
        <w:t>limit</w:t>
      </w:r>
      <w:r w:rsidR="00D31A0F">
        <w:rPr>
          <w:rFonts w:ascii="Arial" w:eastAsia="Times New Roman" w:hAnsi="Arial" w:cs="Arial"/>
          <w:color w:val="000000"/>
          <w:sz w:val="24"/>
          <w:szCs w:val="24"/>
          <w:lang w:val="en-US"/>
        </w:rPr>
        <w:t xml:space="preserve"> any errors and recoupments.</w:t>
      </w:r>
    </w:p>
    <w:p w14:paraId="58615C3F" w14:textId="08109D84" w:rsid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00777945" w14:textId="77777777" w:rsidR="00761BC1" w:rsidRPr="00D604D0" w:rsidRDefault="00761BC1" w:rsidP="002F5AA6">
      <w:pPr>
        <w:widowControl w:val="0"/>
        <w:spacing w:after="0" w:line="240" w:lineRule="auto"/>
        <w:ind w:firstLine="11"/>
        <w:rPr>
          <w:rFonts w:ascii="Arial" w:eastAsia="Times New Roman" w:hAnsi="Arial" w:cs="Arial"/>
          <w:color w:val="000000"/>
          <w:sz w:val="24"/>
          <w:szCs w:val="24"/>
          <w:lang w:val="en-US"/>
        </w:rPr>
      </w:pPr>
    </w:p>
    <w:p w14:paraId="1A45978E" w14:textId="77777777" w:rsidR="009951C8" w:rsidRDefault="009951C8" w:rsidP="002F5AA6">
      <w:pPr>
        <w:widowControl w:val="0"/>
        <w:spacing w:after="0" w:line="240" w:lineRule="auto"/>
        <w:ind w:firstLine="11"/>
        <w:rPr>
          <w:rFonts w:ascii="Arial" w:eastAsia="Times New Roman" w:hAnsi="Arial" w:cs="Arial"/>
          <w:b/>
          <w:bCs/>
          <w:color w:val="000000"/>
          <w:sz w:val="24"/>
          <w:szCs w:val="24"/>
          <w:lang w:val="en-US"/>
        </w:rPr>
      </w:pPr>
    </w:p>
    <w:p w14:paraId="06C76EC4" w14:textId="09A1970F" w:rsidR="00F027F0" w:rsidRPr="00761BC1" w:rsidRDefault="00D604D0" w:rsidP="004C0FA7">
      <w:pPr>
        <w:pStyle w:val="ListParagraph"/>
        <w:numPr>
          <w:ilvl w:val="0"/>
          <w:numId w:val="8"/>
        </w:numPr>
        <w:rPr>
          <w:rFonts w:ascii="Arial" w:eastAsia="Times New Roman" w:hAnsi="Arial" w:cs="Arial"/>
          <w:b/>
          <w:bCs/>
          <w:color w:val="000000"/>
          <w:sz w:val="28"/>
          <w:szCs w:val="28"/>
        </w:rPr>
      </w:pPr>
      <w:r w:rsidRPr="00761BC1">
        <w:rPr>
          <w:rFonts w:ascii="Arial" w:eastAsia="Times New Roman" w:hAnsi="Arial" w:cs="Arial"/>
          <w:b/>
          <w:bCs/>
          <w:color w:val="000000"/>
          <w:sz w:val="28"/>
          <w:szCs w:val="28"/>
        </w:rPr>
        <w:t>Series of Offences</w:t>
      </w:r>
    </w:p>
    <w:p w14:paraId="573D6006" w14:textId="77777777" w:rsidR="00F027F0" w:rsidRDefault="00F027F0" w:rsidP="002F5AA6">
      <w:pPr>
        <w:widowControl w:val="0"/>
        <w:spacing w:after="0" w:line="240" w:lineRule="auto"/>
        <w:ind w:firstLine="11"/>
        <w:rPr>
          <w:rFonts w:ascii="Arial" w:eastAsia="Times New Roman" w:hAnsi="Arial" w:cs="Arial"/>
          <w:b/>
          <w:bCs/>
          <w:color w:val="000000"/>
          <w:sz w:val="24"/>
          <w:szCs w:val="24"/>
          <w:lang w:val="en-US"/>
        </w:rPr>
      </w:pPr>
    </w:p>
    <w:p w14:paraId="67F5F8FD" w14:textId="0E9BFE13" w:rsidR="00F027F0" w:rsidRPr="004C0FA7" w:rsidRDefault="00F027F0" w:rsidP="002F5AA6">
      <w:pPr>
        <w:widowControl w:val="0"/>
        <w:spacing w:after="0" w:line="240" w:lineRule="auto"/>
        <w:ind w:firstLine="11"/>
        <w:rPr>
          <w:rFonts w:ascii="Arial" w:eastAsia="Times New Roman" w:hAnsi="Arial" w:cs="Arial"/>
          <w:b/>
          <w:bCs/>
          <w:sz w:val="24"/>
          <w:szCs w:val="24"/>
          <w:lang w:val="en-US"/>
        </w:rPr>
      </w:pPr>
      <w:r w:rsidRPr="004C0FA7">
        <w:rPr>
          <w:rFonts w:ascii="Arial" w:eastAsia="Times New Roman" w:hAnsi="Arial" w:cs="Arial"/>
          <w:b/>
          <w:bCs/>
          <w:sz w:val="24"/>
          <w:szCs w:val="24"/>
          <w:lang w:val="en-US"/>
        </w:rPr>
        <w:t>Police Station</w:t>
      </w:r>
    </w:p>
    <w:p w14:paraId="3C117A1E" w14:textId="77777777" w:rsidR="001E680D" w:rsidRPr="002505DC" w:rsidRDefault="001E680D" w:rsidP="002F5AA6">
      <w:pPr>
        <w:widowControl w:val="0"/>
        <w:spacing w:after="0" w:line="240" w:lineRule="auto"/>
        <w:ind w:firstLine="11"/>
        <w:rPr>
          <w:rFonts w:ascii="Arial" w:eastAsia="Times New Roman" w:hAnsi="Arial" w:cs="Arial"/>
          <w:sz w:val="24"/>
          <w:szCs w:val="24"/>
        </w:rPr>
      </w:pPr>
    </w:p>
    <w:p w14:paraId="26FED04F" w14:textId="7E459BFB" w:rsidR="00452F0C" w:rsidRPr="002505DC" w:rsidRDefault="001B2725" w:rsidP="002F5AA6">
      <w:pPr>
        <w:widowControl w:val="0"/>
        <w:spacing w:after="0" w:line="240" w:lineRule="auto"/>
        <w:ind w:firstLine="11"/>
        <w:rPr>
          <w:rFonts w:ascii="Arial" w:eastAsia="Times New Roman" w:hAnsi="Arial" w:cs="Arial"/>
          <w:sz w:val="24"/>
          <w:szCs w:val="24"/>
          <w:lang w:val="en-US"/>
        </w:rPr>
      </w:pPr>
      <w:r w:rsidRPr="002505DC">
        <w:rPr>
          <w:rFonts w:ascii="Arial" w:eastAsia="Times New Roman" w:hAnsi="Arial" w:cs="Arial"/>
          <w:sz w:val="24"/>
          <w:szCs w:val="24"/>
        </w:rPr>
        <w:t>For detailed</w:t>
      </w:r>
      <w:r w:rsidR="00452F0C" w:rsidRPr="002505DC">
        <w:rPr>
          <w:rFonts w:ascii="Arial" w:eastAsia="Times New Roman" w:hAnsi="Arial" w:cs="Arial"/>
          <w:sz w:val="24"/>
          <w:szCs w:val="24"/>
        </w:rPr>
        <w:t xml:space="preserve"> guidance on how to claim for series of offences</w:t>
      </w:r>
      <w:r w:rsidR="00DE62DA" w:rsidRPr="002505DC">
        <w:rPr>
          <w:rFonts w:ascii="Arial" w:eastAsia="Times New Roman" w:hAnsi="Arial" w:cs="Arial"/>
          <w:sz w:val="24"/>
          <w:szCs w:val="24"/>
        </w:rPr>
        <w:t>, or linked clients</w:t>
      </w:r>
      <w:r w:rsidR="001E680D" w:rsidRPr="002505DC">
        <w:rPr>
          <w:rFonts w:ascii="Arial" w:eastAsia="Times New Roman" w:hAnsi="Arial" w:cs="Arial"/>
          <w:sz w:val="24"/>
          <w:szCs w:val="24"/>
        </w:rPr>
        <w:t>,</w:t>
      </w:r>
      <w:r w:rsidR="008B26CB" w:rsidRPr="002505DC">
        <w:rPr>
          <w:rFonts w:ascii="Arial" w:eastAsia="Times New Roman" w:hAnsi="Arial" w:cs="Arial"/>
          <w:sz w:val="24"/>
          <w:szCs w:val="24"/>
        </w:rPr>
        <w:t xml:space="preserve"> </w:t>
      </w:r>
      <w:r w:rsidR="00452F0C" w:rsidRPr="002505DC">
        <w:rPr>
          <w:rFonts w:ascii="Arial" w:eastAsia="Times New Roman" w:hAnsi="Arial" w:cs="Arial"/>
          <w:sz w:val="24"/>
          <w:szCs w:val="24"/>
        </w:rPr>
        <w:t>in the Police Station</w:t>
      </w:r>
      <w:r w:rsidR="006153AA" w:rsidRPr="002505DC">
        <w:rPr>
          <w:rFonts w:ascii="Arial" w:eastAsia="Times New Roman" w:hAnsi="Arial" w:cs="Arial"/>
          <w:sz w:val="24"/>
          <w:szCs w:val="24"/>
        </w:rPr>
        <w:t xml:space="preserve">, please refer to the guidance </w:t>
      </w:r>
      <w:r w:rsidR="002070A9">
        <w:rPr>
          <w:rFonts w:ascii="Arial" w:eastAsia="Times New Roman" w:hAnsi="Arial" w:cs="Arial"/>
          <w:sz w:val="24"/>
          <w:szCs w:val="24"/>
        </w:rPr>
        <w:t>and</w:t>
      </w:r>
      <w:r w:rsidR="006153AA" w:rsidRPr="002505DC">
        <w:rPr>
          <w:rFonts w:ascii="Arial" w:eastAsia="Times New Roman" w:hAnsi="Arial" w:cs="Arial"/>
          <w:sz w:val="24"/>
          <w:szCs w:val="24"/>
        </w:rPr>
        <w:t xml:space="preserve"> useful table</w:t>
      </w:r>
      <w:r w:rsidR="00452F0C" w:rsidRPr="002505DC">
        <w:rPr>
          <w:rFonts w:ascii="Arial" w:eastAsia="Times New Roman" w:hAnsi="Arial" w:cs="Arial"/>
          <w:sz w:val="24"/>
          <w:szCs w:val="24"/>
        </w:rPr>
        <w:t xml:space="preserve"> at Section 5.9 of CBAM</w:t>
      </w:r>
      <w:r w:rsidR="006153AA" w:rsidRPr="002505DC">
        <w:rPr>
          <w:rFonts w:ascii="Arial" w:eastAsia="Times New Roman" w:hAnsi="Arial" w:cs="Arial"/>
          <w:sz w:val="24"/>
          <w:szCs w:val="24"/>
        </w:rPr>
        <w:t>.</w:t>
      </w:r>
      <w:r w:rsidR="00452F0C" w:rsidRPr="002505DC" w:rsidDel="00452F0C">
        <w:rPr>
          <w:rFonts w:ascii="Arial" w:eastAsia="Times New Roman" w:hAnsi="Arial" w:cs="Arial"/>
          <w:sz w:val="24"/>
          <w:szCs w:val="24"/>
          <w:lang w:val="en-US"/>
        </w:rPr>
        <w:t xml:space="preserve"> </w:t>
      </w:r>
    </w:p>
    <w:p w14:paraId="470617F0" w14:textId="77777777" w:rsidR="00F027F0" w:rsidRPr="002505DC" w:rsidRDefault="00F027F0" w:rsidP="002F5AA6">
      <w:pPr>
        <w:widowControl w:val="0"/>
        <w:spacing w:after="0" w:line="240" w:lineRule="auto"/>
        <w:ind w:firstLine="11"/>
        <w:rPr>
          <w:rFonts w:ascii="Arial" w:eastAsia="Times New Roman" w:hAnsi="Arial" w:cs="Arial"/>
          <w:b/>
          <w:bCs/>
          <w:sz w:val="24"/>
          <w:szCs w:val="24"/>
          <w:lang w:val="en-US"/>
        </w:rPr>
      </w:pPr>
    </w:p>
    <w:p w14:paraId="2A1CBB39" w14:textId="1A6DAB2B" w:rsidR="00D604D0" w:rsidRPr="004C0FA7" w:rsidRDefault="00D604D0" w:rsidP="002F5AA6">
      <w:pPr>
        <w:widowControl w:val="0"/>
        <w:spacing w:after="0" w:line="240" w:lineRule="auto"/>
        <w:ind w:firstLine="11"/>
        <w:rPr>
          <w:rFonts w:ascii="Arial" w:eastAsia="Times New Roman" w:hAnsi="Arial" w:cs="Arial"/>
          <w:b/>
          <w:bCs/>
          <w:color w:val="000000"/>
          <w:sz w:val="24"/>
          <w:szCs w:val="24"/>
          <w:lang w:val="en-US"/>
        </w:rPr>
      </w:pPr>
      <w:r w:rsidRPr="004C0FA7">
        <w:rPr>
          <w:rFonts w:ascii="Arial" w:eastAsia="Times New Roman" w:hAnsi="Arial" w:cs="Arial"/>
          <w:b/>
          <w:bCs/>
          <w:color w:val="000000"/>
          <w:sz w:val="24"/>
          <w:szCs w:val="24"/>
          <w:lang w:val="en-US"/>
        </w:rPr>
        <w:t>Mag</w:t>
      </w:r>
      <w:r w:rsidR="005F308A" w:rsidRPr="004C0FA7">
        <w:rPr>
          <w:rFonts w:ascii="Arial" w:eastAsia="Times New Roman" w:hAnsi="Arial" w:cs="Arial"/>
          <w:b/>
          <w:bCs/>
          <w:color w:val="000000"/>
          <w:sz w:val="24"/>
          <w:szCs w:val="24"/>
          <w:lang w:val="en-US"/>
        </w:rPr>
        <w:t>istrate</w:t>
      </w:r>
      <w:r w:rsidRPr="004C0FA7">
        <w:rPr>
          <w:rFonts w:ascii="Arial" w:eastAsia="Times New Roman" w:hAnsi="Arial" w:cs="Arial"/>
          <w:b/>
          <w:bCs/>
          <w:color w:val="000000"/>
          <w:sz w:val="24"/>
          <w:szCs w:val="24"/>
          <w:lang w:val="en-US"/>
        </w:rPr>
        <w:t>s</w:t>
      </w:r>
      <w:r w:rsidR="004C0FA7">
        <w:rPr>
          <w:rFonts w:ascii="Arial" w:eastAsia="Times New Roman" w:hAnsi="Arial" w:cs="Arial"/>
          <w:b/>
          <w:bCs/>
          <w:color w:val="000000"/>
          <w:sz w:val="24"/>
          <w:szCs w:val="24"/>
          <w:lang w:val="en-US"/>
        </w:rPr>
        <w:t xml:space="preserve"> Court</w:t>
      </w:r>
    </w:p>
    <w:p w14:paraId="57BB7477" w14:textId="77777777" w:rsidR="005F308A" w:rsidRPr="00D604D0" w:rsidRDefault="005F308A" w:rsidP="002F5AA6">
      <w:pPr>
        <w:widowControl w:val="0"/>
        <w:spacing w:after="0" w:line="240" w:lineRule="auto"/>
        <w:ind w:firstLine="11"/>
        <w:rPr>
          <w:rFonts w:ascii="Arial" w:eastAsia="Times New Roman" w:hAnsi="Arial" w:cs="Arial"/>
          <w:b/>
          <w:bCs/>
          <w:color w:val="000000"/>
          <w:sz w:val="24"/>
          <w:szCs w:val="24"/>
          <w:lang w:val="en-US"/>
        </w:rPr>
      </w:pPr>
    </w:p>
    <w:p w14:paraId="688E285A" w14:textId="7E28C809" w:rsidR="00D604D0" w:rsidRPr="00D604D0" w:rsidRDefault="00D604D0" w:rsidP="00AC7F36">
      <w:pPr>
        <w:widowControl w:val="0"/>
        <w:spacing w:after="0" w:line="240" w:lineRule="auto"/>
        <w:ind w:firstLine="11"/>
        <w:rPr>
          <w:rFonts w:ascii="Arial" w:eastAsia="Times New Roman" w:hAnsi="Arial" w:cs="Arial"/>
          <w:color w:val="000000"/>
          <w:sz w:val="24"/>
          <w:szCs w:val="24"/>
          <w:lang w:val="en-US"/>
        </w:rPr>
      </w:pPr>
      <w:r w:rsidRPr="584A5DF9">
        <w:rPr>
          <w:rFonts w:ascii="Arial" w:eastAsia="Times New Roman" w:hAnsi="Arial" w:cs="Arial"/>
          <w:color w:val="000000" w:themeColor="text1"/>
          <w:sz w:val="24"/>
          <w:szCs w:val="24"/>
          <w:lang w:val="en-US"/>
        </w:rPr>
        <w:t xml:space="preserve">For guidance on </w:t>
      </w:r>
      <w:r w:rsidR="00804738">
        <w:rPr>
          <w:rFonts w:ascii="Arial" w:eastAsia="Times New Roman" w:hAnsi="Arial" w:cs="Arial"/>
          <w:color w:val="000000" w:themeColor="text1"/>
          <w:sz w:val="24"/>
          <w:szCs w:val="24"/>
          <w:lang w:val="en-US"/>
        </w:rPr>
        <w:t xml:space="preserve">when to </w:t>
      </w:r>
      <w:r w:rsidR="00D67AD8">
        <w:rPr>
          <w:rFonts w:ascii="Arial" w:eastAsia="Times New Roman" w:hAnsi="Arial" w:cs="Arial"/>
          <w:color w:val="000000" w:themeColor="text1"/>
          <w:sz w:val="24"/>
          <w:szCs w:val="24"/>
          <w:lang w:val="en-US"/>
        </w:rPr>
        <w:t>submit</w:t>
      </w:r>
      <w:r w:rsidR="00804738">
        <w:rPr>
          <w:rFonts w:ascii="Arial" w:eastAsia="Times New Roman" w:hAnsi="Arial" w:cs="Arial"/>
          <w:color w:val="000000" w:themeColor="text1"/>
          <w:sz w:val="24"/>
          <w:szCs w:val="24"/>
          <w:lang w:val="en-US"/>
        </w:rPr>
        <w:t xml:space="preserve"> more than one claim for matters in the Magistrates’ Courts</w:t>
      </w:r>
      <w:r w:rsidR="0099767C" w:rsidRPr="584A5DF9">
        <w:rPr>
          <w:rFonts w:ascii="Arial" w:eastAsia="Times New Roman" w:hAnsi="Arial" w:cs="Arial"/>
          <w:color w:val="000000" w:themeColor="text1"/>
          <w:sz w:val="24"/>
          <w:szCs w:val="24"/>
          <w:lang w:val="en-US"/>
        </w:rPr>
        <w:t xml:space="preserve"> and </w:t>
      </w:r>
      <w:r w:rsidRPr="584A5DF9">
        <w:rPr>
          <w:rFonts w:ascii="Arial" w:eastAsia="Times New Roman" w:hAnsi="Arial" w:cs="Arial"/>
          <w:color w:val="000000" w:themeColor="text1"/>
          <w:sz w:val="24"/>
          <w:szCs w:val="24"/>
          <w:lang w:val="en-US"/>
        </w:rPr>
        <w:t xml:space="preserve">what </w:t>
      </w:r>
      <w:r w:rsidR="00A40131" w:rsidRPr="584A5DF9">
        <w:rPr>
          <w:rFonts w:ascii="Arial" w:eastAsia="Times New Roman" w:hAnsi="Arial" w:cs="Arial"/>
          <w:color w:val="000000" w:themeColor="text1"/>
          <w:sz w:val="24"/>
          <w:szCs w:val="24"/>
          <w:lang w:val="en-US"/>
        </w:rPr>
        <w:t>can be</w:t>
      </w:r>
      <w:r w:rsidR="0099767C" w:rsidRPr="584A5DF9">
        <w:rPr>
          <w:rFonts w:ascii="Arial" w:eastAsia="Times New Roman" w:hAnsi="Arial" w:cs="Arial"/>
          <w:color w:val="000000" w:themeColor="text1"/>
          <w:sz w:val="24"/>
          <w:szCs w:val="24"/>
          <w:lang w:val="en-US"/>
        </w:rPr>
        <w:t xml:space="preserve"> </w:t>
      </w:r>
      <w:r w:rsidRPr="584A5DF9">
        <w:rPr>
          <w:rFonts w:ascii="Arial" w:eastAsia="Times New Roman" w:hAnsi="Arial" w:cs="Arial"/>
          <w:color w:val="000000" w:themeColor="text1"/>
          <w:sz w:val="24"/>
          <w:szCs w:val="24"/>
          <w:lang w:val="en-US"/>
        </w:rPr>
        <w:t xml:space="preserve">classed as a </w:t>
      </w:r>
      <w:r w:rsidR="0099767C" w:rsidRPr="584A5DF9">
        <w:rPr>
          <w:rFonts w:ascii="Arial" w:eastAsia="Times New Roman" w:hAnsi="Arial" w:cs="Arial"/>
          <w:color w:val="000000" w:themeColor="text1"/>
          <w:sz w:val="24"/>
          <w:szCs w:val="24"/>
          <w:lang w:val="en-US"/>
        </w:rPr>
        <w:t>“</w:t>
      </w:r>
      <w:r w:rsidRPr="584A5DF9">
        <w:rPr>
          <w:rFonts w:ascii="Arial" w:eastAsia="Times New Roman" w:hAnsi="Arial" w:cs="Arial"/>
          <w:color w:val="000000" w:themeColor="text1"/>
          <w:sz w:val="24"/>
          <w:szCs w:val="24"/>
          <w:lang w:val="en-US"/>
        </w:rPr>
        <w:t>series of offences</w:t>
      </w:r>
      <w:r w:rsidR="0099767C" w:rsidRPr="584A5DF9">
        <w:rPr>
          <w:rFonts w:ascii="Arial" w:eastAsia="Times New Roman" w:hAnsi="Arial" w:cs="Arial"/>
          <w:color w:val="000000" w:themeColor="text1"/>
          <w:sz w:val="24"/>
          <w:szCs w:val="24"/>
          <w:lang w:val="en-US"/>
        </w:rPr>
        <w:t xml:space="preserve">” </w:t>
      </w:r>
      <w:r w:rsidRPr="584A5DF9">
        <w:rPr>
          <w:rFonts w:ascii="Arial" w:eastAsia="Times New Roman" w:hAnsi="Arial" w:cs="Arial"/>
          <w:color w:val="000000" w:themeColor="text1"/>
          <w:sz w:val="24"/>
          <w:szCs w:val="24"/>
          <w:lang w:val="en-US"/>
        </w:rPr>
        <w:t xml:space="preserve">please refer to </w:t>
      </w:r>
      <w:r w:rsidR="0099767C" w:rsidRPr="584A5DF9">
        <w:rPr>
          <w:rFonts w:ascii="Arial" w:eastAsia="Times New Roman" w:hAnsi="Arial" w:cs="Arial"/>
          <w:color w:val="000000" w:themeColor="text1"/>
          <w:sz w:val="24"/>
          <w:szCs w:val="24"/>
          <w:lang w:val="en-US"/>
        </w:rPr>
        <w:t xml:space="preserve">the </w:t>
      </w:r>
      <w:r w:rsidR="0099767C" w:rsidRPr="584A5DF9">
        <w:rPr>
          <w:rFonts w:ascii="Arial" w:eastAsia="Times New Roman" w:hAnsi="Arial" w:cs="Arial"/>
          <w:color w:val="000000" w:themeColor="text1"/>
          <w:sz w:val="24"/>
          <w:szCs w:val="24"/>
          <w:lang w:val="en-US"/>
        </w:rPr>
        <w:lastRenderedPageBreak/>
        <w:t>guidance</w:t>
      </w:r>
      <w:r w:rsidR="001A5D20" w:rsidRPr="584A5DF9">
        <w:rPr>
          <w:rFonts w:ascii="Arial" w:eastAsia="Times New Roman" w:hAnsi="Arial" w:cs="Arial"/>
          <w:color w:val="000000" w:themeColor="text1"/>
          <w:sz w:val="24"/>
          <w:szCs w:val="24"/>
          <w:lang w:val="en-US"/>
        </w:rPr>
        <w:t xml:space="preserve"> below</w:t>
      </w:r>
      <w:r w:rsidR="00A40131" w:rsidRPr="584A5DF9">
        <w:rPr>
          <w:rFonts w:ascii="Arial" w:eastAsia="Times New Roman" w:hAnsi="Arial" w:cs="Arial"/>
          <w:color w:val="000000" w:themeColor="text1"/>
          <w:sz w:val="24"/>
          <w:szCs w:val="24"/>
          <w:lang w:val="en-US"/>
        </w:rPr>
        <w:t>.</w:t>
      </w:r>
    </w:p>
    <w:p w14:paraId="30AEE966" w14:textId="6111A644" w:rsid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5B48A131" w14:textId="156CE98B" w:rsidR="00A40131" w:rsidRPr="004C0FA7" w:rsidRDefault="00A40131" w:rsidP="00A40131">
      <w:pPr>
        <w:pStyle w:val="ListParagraph"/>
        <w:ind w:left="360"/>
        <w:rPr>
          <w:rFonts w:ascii="Arial" w:eastAsia="Times New Roman" w:hAnsi="Arial" w:cs="Arial"/>
          <w:color w:val="000000"/>
          <w:sz w:val="24"/>
          <w:szCs w:val="24"/>
        </w:rPr>
      </w:pPr>
      <w:r w:rsidRPr="004C0FA7">
        <w:rPr>
          <w:rFonts w:ascii="Arial" w:eastAsia="Times New Roman" w:hAnsi="Arial" w:cs="Arial"/>
          <w:color w:val="000000"/>
          <w:sz w:val="24"/>
          <w:szCs w:val="24"/>
        </w:rPr>
        <w:t>Relevant Guidance</w:t>
      </w:r>
      <w:r w:rsidR="004C0FA7">
        <w:rPr>
          <w:rFonts w:ascii="Arial" w:eastAsia="Times New Roman" w:hAnsi="Arial" w:cs="Arial"/>
          <w:color w:val="000000"/>
          <w:sz w:val="24"/>
          <w:szCs w:val="24"/>
        </w:rPr>
        <w:t>:</w:t>
      </w:r>
    </w:p>
    <w:p w14:paraId="0C5CC113" w14:textId="21ECF75B" w:rsidR="00A40131" w:rsidRDefault="00A40131" w:rsidP="00A40131">
      <w:pPr>
        <w:pStyle w:val="ListParagraph"/>
        <w:numPr>
          <w:ilvl w:val="0"/>
          <w:numId w:val="3"/>
        </w:numPr>
        <w:rPr>
          <w:rFonts w:ascii="Arial" w:eastAsia="Times New Roman" w:hAnsi="Arial" w:cs="Arial"/>
          <w:color w:val="000000"/>
          <w:sz w:val="24"/>
          <w:szCs w:val="24"/>
        </w:rPr>
      </w:pPr>
      <w:r w:rsidRPr="564F563F">
        <w:rPr>
          <w:rFonts w:ascii="Arial" w:eastAsia="Times New Roman" w:hAnsi="Arial" w:cs="Arial"/>
          <w:color w:val="000000" w:themeColor="text1"/>
          <w:sz w:val="24"/>
          <w:szCs w:val="24"/>
        </w:rPr>
        <w:t>Section 10.</w:t>
      </w:r>
      <w:r w:rsidR="00FF795B" w:rsidRPr="564F563F">
        <w:rPr>
          <w:rFonts w:ascii="Arial" w:eastAsia="Times New Roman" w:hAnsi="Arial" w:cs="Arial"/>
          <w:color w:val="000000" w:themeColor="text1"/>
          <w:sz w:val="24"/>
          <w:szCs w:val="24"/>
        </w:rPr>
        <w:t>69-70</w:t>
      </w:r>
      <w:r w:rsidRPr="564F563F">
        <w:rPr>
          <w:rFonts w:ascii="Arial" w:eastAsia="Times New Roman" w:hAnsi="Arial" w:cs="Arial"/>
          <w:color w:val="000000" w:themeColor="text1"/>
          <w:sz w:val="24"/>
          <w:szCs w:val="24"/>
        </w:rPr>
        <w:t xml:space="preserve"> of the SCC Specification</w:t>
      </w:r>
    </w:p>
    <w:p w14:paraId="451FFD85" w14:textId="1A980E81" w:rsidR="00763517" w:rsidRDefault="00763517" w:rsidP="00A40131">
      <w:pPr>
        <w:pStyle w:val="ListParagraph"/>
        <w:numPr>
          <w:ilvl w:val="0"/>
          <w:numId w:val="3"/>
        </w:numPr>
        <w:rPr>
          <w:rFonts w:ascii="Arial" w:eastAsia="Times New Roman" w:hAnsi="Arial" w:cs="Arial"/>
          <w:color w:val="000000"/>
          <w:sz w:val="24"/>
          <w:szCs w:val="24"/>
        </w:rPr>
      </w:pPr>
      <w:r w:rsidRPr="564F563F">
        <w:rPr>
          <w:rFonts w:ascii="Arial" w:eastAsia="Times New Roman" w:hAnsi="Arial" w:cs="Arial"/>
          <w:color w:val="000000" w:themeColor="text1"/>
          <w:sz w:val="24"/>
          <w:szCs w:val="24"/>
        </w:rPr>
        <w:t>Section 6.6 of CBAM</w:t>
      </w:r>
    </w:p>
    <w:p w14:paraId="56712FB9" w14:textId="2789B273" w:rsidR="00A62715" w:rsidRDefault="00A62715" w:rsidP="004C0FA7">
      <w:pPr>
        <w:spacing w:after="0"/>
        <w:rPr>
          <w:rFonts w:ascii="Arial" w:eastAsia="Times New Roman" w:hAnsi="Arial" w:cs="Arial"/>
          <w:color w:val="000000"/>
          <w:sz w:val="24"/>
          <w:szCs w:val="24"/>
        </w:rPr>
      </w:pPr>
    </w:p>
    <w:p w14:paraId="413CCCB0" w14:textId="0273F4E8" w:rsidR="00D604D0" w:rsidRDefault="00D604D0" w:rsidP="004C0FA7">
      <w:pPr>
        <w:widowControl w:val="0"/>
        <w:spacing w:after="0" w:line="240" w:lineRule="auto"/>
        <w:ind w:firstLine="11"/>
        <w:rPr>
          <w:rFonts w:ascii="Arial" w:eastAsia="Times New Roman" w:hAnsi="Arial" w:cs="Arial"/>
          <w:color w:val="000000"/>
          <w:sz w:val="24"/>
          <w:szCs w:val="24"/>
          <w:lang w:val="en-US"/>
        </w:rPr>
      </w:pPr>
    </w:p>
    <w:p w14:paraId="35871B89" w14:textId="77777777" w:rsidR="00761BC1" w:rsidRPr="00D604D0" w:rsidRDefault="00761BC1" w:rsidP="004C0FA7">
      <w:pPr>
        <w:widowControl w:val="0"/>
        <w:spacing w:after="0" w:line="240" w:lineRule="auto"/>
        <w:ind w:firstLine="11"/>
        <w:rPr>
          <w:rFonts w:ascii="Arial" w:eastAsia="Times New Roman" w:hAnsi="Arial" w:cs="Arial"/>
          <w:color w:val="000000"/>
          <w:sz w:val="24"/>
          <w:szCs w:val="24"/>
          <w:lang w:val="en-US"/>
        </w:rPr>
      </w:pPr>
    </w:p>
    <w:p w14:paraId="54856596" w14:textId="06CEB572" w:rsidR="00D604D0" w:rsidRPr="00761BC1" w:rsidRDefault="00D604D0" w:rsidP="004C0FA7">
      <w:pPr>
        <w:pStyle w:val="ListParagraph"/>
        <w:numPr>
          <w:ilvl w:val="0"/>
          <w:numId w:val="8"/>
        </w:numPr>
        <w:rPr>
          <w:rFonts w:ascii="Arial" w:eastAsia="Times New Roman" w:hAnsi="Arial" w:cs="Arial"/>
          <w:b/>
          <w:bCs/>
          <w:color w:val="000000"/>
          <w:sz w:val="28"/>
          <w:szCs w:val="28"/>
        </w:rPr>
      </w:pPr>
      <w:r w:rsidRPr="00761BC1">
        <w:rPr>
          <w:rFonts w:ascii="Arial" w:eastAsia="Times New Roman" w:hAnsi="Arial" w:cs="Arial"/>
          <w:b/>
          <w:bCs/>
          <w:color w:val="000000"/>
          <w:sz w:val="28"/>
          <w:szCs w:val="28"/>
        </w:rPr>
        <w:t>Designated Fees</w:t>
      </w:r>
    </w:p>
    <w:p w14:paraId="4C8DD2C2" w14:textId="77777777" w:rsidR="009F45BE" w:rsidRPr="00D604D0" w:rsidRDefault="009F45BE" w:rsidP="002F5AA6">
      <w:pPr>
        <w:widowControl w:val="0"/>
        <w:spacing w:after="0" w:line="240" w:lineRule="auto"/>
        <w:ind w:firstLine="11"/>
        <w:rPr>
          <w:rFonts w:ascii="Arial" w:eastAsia="Times New Roman" w:hAnsi="Arial" w:cs="Arial"/>
          <w:b/>
          <w:bCs/>
          <w:color w:val="000000"/>
          <w:sz w:val="24"/>
          <w:szCs w:val="24"/>
          <w:lang w:val="en-US"/>
        </w:rPr>
      </w:pPr>
    </w:p>
    <w:p w14:paraId="0B4E3BEE" w14:textId="5D979E63" w:rsidR="00AD4098" w:rsidRDefault="22483520" w:rsidP="002F5AA6">
      <w:pPr>
        <w:widowControl w:val="0"/>
        <w:spacing w:after="0" w:line="240" w:lineRule="auto"/>
        <w:ind w:firstLine="11"/>
        <w:rPr>
          <w:rFonts w:ascii="Arial" w:eastAsia="Times New Roman" w:hAnsi="Arial" w:cs="Arial"/>
          <w:color w:val="000000"/>
          <w:sz w:val="24"/>
          <w:szCs w:val="24"/>
          <w:lang w:val="en-US"/>
        </w:rPr>
      </w:pPr>
      <w:r w:rsidRPr="1AB03C08">
        <w:rPr>
          <w:rFonts w:ascii="Arial" w:eastAsia="Times New Roman" w:hAnsi="Arial" w:cs="Arial"/>
          <w:color w:val="000000" w:themeColor="text1"/>
          <w:sz w:val="24"/>
          <w:szCs w:val="24"/>
          <w:lang w:val="en-US"/>
        </w:rPr>
        <w:t>E</w:t>
      </w:r>
      <w:r w:rsidR="7099C0D2" w:rsidRPr="1AB03C08">
        <w:rPr>
          <w:rFonts w:ascii="Arial" w:eastAsia="Times New Roman" w:hAnsi="Arial" w:cs="Arial"/>
          <w:color w:val="000000" w:themeColor="text1"/>
          <w:sz w:val="24"/>
          <w:szCs w:val="24"/>
          <w:lang w:val="en-US"/>
        </w:rPr>
        <w:t>rrors</w:t>
      </w:r>
      <w:r w:rsidRPr="1AB03C08">
        <w:rPr>
          <w:rFonts w:ascii="Arial" w:eastAsia="Times New Roman" w:hAnsi="Arial" w:cs="Arial"/>
          <w:color w:val="000000" w:themeColor="text1"/>
          <w:sz w:val="24"/>
          <w:szCs w:val="24"/>
          <w:lang w:val="en-US"/>
        </w:rPr>
        <w:t xml:space="preserve"> are occurring</w:t>
      </w:r>
      <w:r w:rsidR="7099C0D2" w:rsidRPr="1AB03C08">
        <w:rPr>
          <w:rFonts w:ascii="Arial" w:eastAsia="Times New Roman" w:hAnsi="Arial" w:cs="Arial"/>
          <w:color w:val="000000" w:themeColor="text1"/>
          <w:sz w:val="24"/>
          <w:szCs w:val="24"/>
          <w:lang w:val="en-US"/>
        </w:rPr>
        <w:t xml:space="preserve"> in relation to when a Designated Fee should be claimed for a Mag</w:t>
      </w:r>
      <w:r w:rsidR="12B101B2" w:rsidRPr="1AB03C08">
        <w:rPr>
          <w:rFonts w:ascii="Arial" w:eastAsia="Times New Roman" w:hAnsi="Arial" w:cs="Arial"/>
          <w:color w:val="000000" w:themeColor="text1"/>
          <w:sz w:val="24"/>
          <w:szCs w:val="24"/>
          <w:lang w:val="en-US"/>
        </w:rPr>
        <w:t>istrate</w:t>
      </w:r>
      <w:r w:rsidR="7099C0D2" w:rsidRPr="1AB03C08">
        <w:rPr>
          <w:rFonts w:ascii="Arial" w:eastAsia="Times New Roman" w:hAnsi="Arial" w:cs="Arial"/>
          <w:color w:val="000000" w:themeColor="text1"/>
          <w:sz w:val="24"/>
          <w:szCs w:val="24"/>
          <w:lang w:val="en-US"/>
        </w:rPr>
        <w:t>s</w:t>
      </w:r>
      <w:r w:rsidR="393C0009" w:rsidRPr="1AB03C08">
        <w:rPr>
          <w:rFonts w:ascii="Arial" w:eastAsia="Times New Roman" w:hAnsi="Arial" w:cs="Arial"/>
          <w:color w:val="000000" w:themeColor="text1"/>
          <w:sz w:val="24"/>
          <w:szCs w:val="24"/>
          <w:lang w:val="en-US"/>
        </w:rPr>
        <w:t>’</w:t>
      </w:r>
      <w:r w:rsidR="7099C0D2" w:rsidRPr="1AB03C08">
        <w:rPr>
          <w:rFonts w:ascii="Arial" w:eastAsia="Times New Roman" w:hAnsi="Arial" w:cs="Arial"/>
          <w:color w:val="000000" w:themeColor="text1"/>
          <w:sz w:val="24"/>
          <w:szCs w:val="24"/>
          <w:lang w:val="en-US"/>
        </w:rPr>
        <w:t xml:space="preserve"> Court </w:t>
      </w:r>
      <w:r w:rsidR="19A03147" w:rsidRPr="1AB03C08">
        <w:rPr>
          <w:rFonts w:ascii="Arial" w:eastAsia="Times New Roman" w:hAnsi="Arial" w:cs="Arial"/>
          <w:color w:val="000000" w:themeColor="text1"/>
          <w:sz w:val="24"/>
          <w:szCs w:val="24"/>
          <w:lang w:val="en-US"/>
        </w:rPr>
        <w:t>matter</w:t>
      </w:r>
      <w:r w:rsidR="7099C0D2" w:rsidRPr="1AB03C08">
        <w:rPr>
          <w:rFonts w:ascii="Arial" w:eastAsia="Times New Roman" w:hAnsi="Arial" w:cs="Arial"/>
          <w:color w:val="000000" w:themeColor="text1"/>
          <w:sz w:val="24"/>
          <w:szCs w:val="24"/>
          <w:lang w:val="en-US"/>
        </w:rPr>
        <w:t xml:space="preserve">. </w:t>
      </w:r>
      <w:r w:rsidR="7EC17695" w:rsidRPr="1AB03C08">
        <w:rPr>
          <w:rFonts w:ascii="Arial" w:eastAsia="Times New Roman" w:hAnsi="Arial" w:cs="Arial"/>
          <w:color w:val="000000" w:themeColor="text1"/>
          <w:sz w:val="24"/>
          <w:szCs w:val="24"/>
          <w:lang w:val="en-US"/>
        </w:rPr>
        <w:t>A Designated Fee must be claimed where either</w:t>
      </w:r>
      <w:r w:rsidR="2B2967FB" w:rsidRPr="1AB03C08">
        <w:rPr>
          <w:rFonts w:ascii="Arial" w:eastAsia="Times New Roman" w:hAnsi="Arial" w:cs="Arial"/>
          <w:color w:val="000000" w:themeColor="text1"/>
          <w:sz w:val="24"/>
          <w:szCs w:val="24"/>
          <w:lang w:val="en-US"/>
        </w:rPr>
        <w:t>;</w:t>
      </w:r>
    </w:p>
    <w:p w14:paraId="5BB536CB" w14:textId="76A2C013" w:rsidR="00E1665F" w:rsidRDefault="00351EE5" w:rsidP="0069018C">
      <w:pPr>
        <w:pStyle w:val="ListParagraph"/>
        <w:numPr>
          <w:ilvl w:val="0"/>
          <w:numId w:val="6"/>
        </w:numPr>
        <w:rPr>
          <w:rFonts w:ascii="Arial" w:eastAsia="Times New Roman" w:hAnsi="Arial" w:cs="Arial"/>
          <w:color w:val="000000"/>
          <w:sz w:val="24"/>
          <w:szCs w:val="24"/>
        </w:rPr>
      </w:pPr>
      <w:r>
        <w:rPr>
          <w:rFonts w:ascii="Arial" w:eastAsia="Times New Roman" w:hAnsi="Arial" w:cs="Arial"/>
          <w:color w:val="000000"/>
          <w:sz w:val="24"/>
          <w:szCs w:val="24"/>
        </w:rPr>
        <w:t>The Provider is based in a Designated Area, or</w:t>
      </w:r>
    </w:p>
    <w:p w14:paraId="7E1E9764" w14:textId="6176B464" w:rsidR="00351EE5" w:rsidRPr="0069018C" w:rsidRDefault="00351EE5" w:rsidP="0069018C">
      <w:pPr>
        <w:pStyle w:val="ListParagraph"/>
        <w:numPr>
          <w:ilvl w:val="0"/>
          <w:numId w:val="6"/>
        </w:numPr>
        <w:rPr>
          <w:rFonts w:ascii="Arial" w:eastAsia="Times New Roman" w:hAnsi="Arial" w:cs="Arial"/>
          <w:color w:val="000000"/>
          <w:sz w:val="24"/>
          <w:szCs w:val="24"/>
        </w:rPr>
      </w:pPr>
      <w:r>
        <w:rPr>
          <w:rFonts w:ascii="Arial" w:eastAsia="Times New Roman" w:hAnsi="Arial" w:cs="Arial"/>
          <w:color w:val="000000"/>
          <w:sz w:val="24"/>
          <w:szCs w:val="24"/>
        </w:rPr>
        <w:t>The case is dealt with in a Magistrates Court based in a Designated Area.</w:t>
      </w:r>
    </w:p>
    <w:p w14:paraId="6D7A6D4F" w14:textId="3B2228C3" w:rsidR="002F7AA3" w:rsidRDefault="002F7AA3" w:rsidP="002F5AA6">
      <w:pPr>
        <w:widowControl w:val="0"/>
        <w:spacing w:after="0" w:line="240" w:lineRule="auto"/>
        <w:ind w:firstLine="11"/>
        <w:rPr>
          <w:rFonts w:ascii="Arial" w:eastAsia="Times New Roman" w:hAnsi="Arial" w:cs="Arial"/>
          <w:color w:val="000000"/>
          <w:sz w:val="24"/>
          <w:szCs w:val="24"/>
          <w:lang w:val="en-US"/>
        </w:rPr>
      </w:pPr>
    </w:p>
    <w:p w14:paraId="2F76B255" w14:textId="5AF1E19E" w:rsidR="0019336C" w:rsidRDefault="00634B1F" w:rsidP="002F5AA6">
      <w:pPr>
        <w:widowControl w:val="0"/>
        <w:spacing w:after="0" w:line="240" w:lineRule="auto"/>
        <w:ind w:firstLine="11"/>
        <w:rPr>
          <w:rFonts w:ascii="Arial" w:eastAsia="Times New Roman" w:hAnsi="Arial" w:cs="Arial"/>
          <w:color w:val="000000" w:themeColor="text1"/>
          <w:sz w:val="24"/>
          <w:szCs w:val="24"/>
          <w:lang w:val="en-US"/>
        </w:rPr>
      </w:pPr>
      <w:r w:rsidRPr="584A5DF9">
        <w:rPr>
          <w:rFonts w:ascii="Arial" w:eastAsia="Times New Roman" w:hAnsi="Arial" w:cs="Arial"/>
          <w:color w:val="000000" w:themeColor="text1"/>
          <w:sz w:val="24"/>
          <w:szCs w:val="24"/>
          <w:lang w:val="en-US"/>
        </w:rPr>
        <w:t xml:space="preserve">For clarity, </w:t>
      </w:r>
      <w:r w:rsidR="00B61B64">
        <w:rPr>
          <w:rFonts w:ascii="Arial" w:eastAsia="Times New Roman" w:hAnsi="Arial" w:cs="Arial"/>
          <w:color w:val="000000" w:themeColor="text1"/>
          <w:sz w:val="24"/>
          <w:szCs w:val="24"/>
          <w:lang w:val="en-US"/>
        </w:rPr>
        <w:t xml:space="preserve">where a provider in an Undesignated Area </w:t>
      </w:r>
      <w:r w:rsidR="007A51A1">
        <w:rPr>
          <w:rFonts w:ascii="Arial" w:eastAsia="Times New Roman" w:hAnsi="Arial" w:cs="Arial"/>
          <w:color w:val="000000" w:themeColor="text1"/>
          <w:sz w:val="24"/>
          <w:szCs w:val="24"/>
          <w:lang w:val="en-US"/>
        </w:rPr>
        <w:t xml:space="preserve">has a case </w:t>
      </w:r>
      <w:r w:rsidR="003A124E">
        <w:rPr>
          <w:rFonts w:ascii="Arial" w:eastAsia="Times New Roman" w:hAnsi="Arial" w:cs="Arial"/>
          <w:color w:val="000000" w:themeColor="text1"/>
          <w:sz w:val="24"/>
          <w:szCs w:val="24"/>
          <w:lang w:val="en-US"/>
        </w:rPr>
        <w:t xml:space="preserve">that is transferred to or from a court </w:t>
      </w:r>
      <w:r w:rsidR="00AC3259">
        <w:rPr>
          <w:rFonts w:ascii="Arial" w:eastAsia="Times New Roman" w:hAnsi="Arial" w:cs="Arial"/>
          <w:color w:val="000000" w:themeColor="text1"/>
          <w:sz w:val="24"/>
          <w:szCs w:val="24"/>
          <w:lang w:val="en-US"/>
        </w:rPr>
        <w:t xml:space="preserve">located </w:t>
      </w:r>
      <w:r w:rsidR="003A124E">
        <w:rPr>
          <w:rFonts w:ascii="Arial" w:eastAsia="Times New Roman" w:hAnsi="Arial" w:cs="Arial"/>
          <w:color w:val="000000" w:themeColor="text1"/>
          <w:sz w:val="24"/>
          <w:szCs w:val="24"/>
          <w:lang w:val="en-US"/>
        </w:rPr>
        <w:t xml:space="preserve">in a Designated Area, they should </w:t>
      </w:r>
      <w:r w:rsidR="00AC3259">
        <w:rPr>
          <w:rFonts w:ascii="Arial" w:eastAsia="Times New Roman" w:hAnsi="Arial" w:cs="Arial"/>
          <w:color w:val="000000" w:themeColor="text1"/>
          <w:sz w:val="24"/>
          <w:szCs w:val="24"/>
          <w:lang w:val="en-US"/>
        </w:rPr>
        <w:t xml:space="preserve">still </w:t>
      </w:r>
      <w:r w:rsidR="003A124E">
        <w:rPr>
          <w:rFonts w:ascii="Arial" w:eastAsia="Times New Roman" w:hAnsi="Arial" w:cs="Arial"/>
          <w:color w:val="000000" w:themeColor="text1"/>
          <w:sz w:val="24"/>
          <w:szCs w:val="24"/>
          <w:lang w:val="en-US"/>
        </w:rPr>
        <w:t>claim the Undesignated Fee for the case.</w:t>
      </w:r>
    </w:p>
    <w:p w14:paraId="70CFC17B" w14:textId="77777777" w:rsidR="0019336C" w:rsidRDefault="0019336C" w:rsidP="002F5AA6">
      <w:pPr>
        <w:widowControl w:val="0"/>
        <w:spacing w:after="0" w:line="240" w:lineRule="auto"/>
        <w:ind w:firstLine="11"/>
        <w:rPr>
          <w:rFonts w:ascii="Arial" w:eastAsia="Times New Roman" w:hAnsi="Arial" w:cs="Arial"/>
          <w:color w:val="000000" w:themeColor="text1"/>
          <w:sz w:val="24"/>
          <w:szCs w:val="24"/>
          <w:lang w:val="en-US"/>
        </w:rPr>
      </w:pPr>
    </w:p>
    <w:p w14:paraId="5D4818E8" w14:textId="57B450B0" w:rsidR="003442BE" w:rsidRDefault="0019336C" w:rsidP="002F5AA6">
      <w:pPr>
        <w:widowControl w:val="0"/>
        <w:spacing w:after="0" w:line="240" w:lineRule="auto"/>
        <w:ind w:firstLine="11"/>
        <w:rPr>
          <w:rFonts w:ascii="Arial" w:eastAsia="Times New Roman" w:hAnsi="Arial" w:cs="Arial"/>
          <w:color w:val="000000"/>
          <w:sz w:val="24"/>
          <w:szCs w:val="24"/>
          <w:lang w:val="en-US"/>
        </w:rPr>
      </w:pPr>
      <w:r>
        <w:rPr>
          <w:rFonts w:ascii="Arial" w:eastAsia="Times New Roman" w:hAnsi="Arial" w:cs="Arial"/>
          <w:color w:val="000000" w:themeColor="text1"/>
          <w:sz w:val="24"/>
          <w:szCs w:val="24"/>
          <w:lang w:val="en-US"/>
        </w:rPr>
        <w:t>T</w:t>
      </w:r>
      <w:r w:rsidR="00634B1F" w:rsidRPr="584A5DF9">
        <w:rPr>
          <w:rFonts w:ascii="Arial" w:eastAsia="Times New Roman" w:hAnsi="Arial" w:cs="Arial"/>
          <w:color w:val="000000" w:themeColor="text1"/>
          <w:sz w:val="24"/>
          <w:szCs w:val="24"/>
          <w:lang w:val="en-US"/>
        </w:rPr>
        <w:t xml:space="preserve">he Undesignated Fee claim codes are PROE </w:t>
      </w:r>
      <w:r w:rsidR="002070A9">
        <w:rPr>
          <w:rFonts w:ascii="Arial" w:eastAsia="Times New Roman" w:hAnsi="Arial" w:cs="Arial"/>
          <w:color w:val="000000" w:themeColor="text1"/>
          <w:sz w:val="24"/>
          <w:szCs w:val="24"/>
          <w:lang w:val="en-US"/>
        </w:rPr>
        <w:t>and</w:t>
      </w:r>
      <w:r w:rsidR="00634B1F" w:rsidRPr="584A5DF9">
        <w:rPr>
          <w:rFonts w:ascii="Arial" w:eastAsia="Times New Roman" w:hAnsi="Arial" w:cs="Arial"/>
          <w:color w:val="000000" w:themeColor="text1"/>
          <w:sz w:val="24"/>
          <w:szCs w:val="24"/>
          <w:lang w:val="en-US"/>
        </w:rPr>
        <w:t xml:space="preserve"> PROF</w:t>
      </w:r>
      <w:r w:rsidR="00DA1607" w:rsidRPr="584A5DF9">
        <w:rPr>
          <w:rFonts w:ascii="Arial" w:eastAsia="Times New Roman" w:hAnsi="Arial" w:cs="Arial"/>
          <w:color w:val="000000" w:themeColor="text1"/>
          <w:sz w:val="24"/>
          <w:szCs w:val="24"/>
          <w:lang w:val="en-US"/>
        </w:rPr>
        <w:t xml:space="preserve"> (which can include travel </w:t>
      </w:r>
      <w:r w:rsidR="002070A9">
        <w:rPr>
          <w:rFonts w:ascii="Arial" w:eastAsia="Times New Roman" w:hAnsi="Arial" w:cs="Arial"/>
          <w:color w:val="000000" w:themeColor="text1"/>
          <w:sz w:val="24"/>
          <w:szCs w:val="24"/>
          <w:lang w:val="en-US"/>
        </w:rPr>
        <w:t>and</w:t>
      </w:r>
      <w:r w:rsidR="00DA1607" w:rsidRPr="584A5DF9">
        <w:rPr>
          <w:rFonts w:ascii="Arial" w:eastAsia="Times New Roman" w:hAnsi="Arial" w:cs="Arial"/>
          <w:color w:val="000000" w:themeColor="text1"/>
          <w:sz w:val="24"/>
          <w:szCs w:val="24"/>
          <w:lang w:val="en-US"/>
        </w:rPr>
        <w:t xml:space="preserve"> waiting </w:t>
      </w:r>
      <w:r w:rsidR="007B1D77" w:rsidRPr="584A5DF9">
        <w:rPr>
          <w:rFonts w:ascii="Arial" w:eastAsia="Times New Roman" w:hAnsi="Arial" w:cs="Arial"/>
          <w:color w:val="000000" w:themeColor="text1"/>
          <w:sz w:val="24"/>
          <w:szCs w:val="24"/>
          <w:lang w:val="en-US"/>
        </w:rPr>
        <w:t>costs</w:t>
      </w:r>
      <w:r w:rsidR="00DA1607" w:rsidRPr="584A5DF9">
        <w:rPr>
          <w:rFonts w:ascii="Arial" w:eastAsia="Times New Roman" w:hAnsi="Arial" w:cs="Arial"/>
          <w:color w:val="000000" w:themeColor="text1"/>
          <w:sz w:val="24"/>
          <w:szCs w:val="24"/>
          <w:lang w:val="en-US"/>
        </w:rPr>
        <w:t>)</w:t>
      </w:r>
      <w:r w:rsidR="00634B1F" w:rsidRPr="584A5DF9">
        <w:rPr>
          <w:rFonts w:ascii="Arial" w:eastAsia="Times New Roman" w:hAnsi="Arial" w:cs="Arial"/>
          <w:color w:val="000000" w:themeColor="text1"/>
          <w:sz w:val="24"/>
          <w:szCs w:val="24"/>
          <w:lang w:val="en-US"/>
        </w:rPr>
        <w:t>, and the Designated Fee claim codes are PROK and PROL</w:t>
      </w:r>
      <w:r w:rsidR="007B1D77" w:rsidRPr="584A5DF9">
        <w:rPr>
          <w:rFonts w:ascii="Arial" w:eastAsia="Times New Roman" w:hAnsi="Arial" w:cs="Arial"/>
          <w:color w:val="000000" w:themeColor="text1"/>
          <w:sz w:val="24"/>
          <w:szCs w:val="24"/>
          <w:lang w:val="en-US"/>
        </w:rPr>
        <w:t xml:space="preserve"> (travel disb</w:t>
      </w:r>
      <w:r w:rsidR="00D67961" w:rsidRPr="584A5DF9">
        <w:rPr>
          <w:rFonts w:ascii="Arial" w:eastAsia="Times New Roman" w:hAnsi="Arial" w:cs="Arial"/>
          <w:color w:val="000000" w:themeColor="text1"/>
          <w:sz w:val="24"/>
          <w:szCs w:val="24"/>
          <w:lang w:val="en-US"/>
        </w:rPr>
        <w:t>ursement</w:t>
      </w:r>
      <w:r w:rsidR="007B1D77" w:rsidRPr="584A5DF9">
        <w:rPr>
          <w:rFonts w:ascii="Arial" w:eastAsia="Times New Roman" w:hAnsi="Arial" w:cs="Arial"/>
          <w:color w:val="000000" w:themeColor="text1"/>
          <w:sz w:val="24"/>
          <w:szCs w:val="24"/>
          <w:lang w:val="en-US"/>
        </w:rPr>
        <w:t>s only).</w:t>
      </w:r>
      <w:r w:rsidR="00960822" w:rsidRPr="584A5DF9">
        <w:rPr>
          <w:rFonts w:ascii="Arial" w:eastAsia="Times New Roman" w:hAnsi="Arial" w:cs="Arial"/>
          <w:color w:val="000000" w:themeColor="text1"/>
          <w:sz w:val="24"/>
          <w:szCs w:val="24"/>
          <w:lang w:val="en-US"/>
        </w:rPr>
        <w:t xml:space="preserve"> </w:t>
      </w:r>
    </w:p>
    <w:p w14:paraId="700D07ED" w14:textId="77777777" w:rsidR="003442BE" w:rsidRDefault="003442BE" w:rsidP="002F5AA6">
      <w:pPr>
        <w:widowControl w:val="0"/>
        <w:spacing w:after="0" w:line="240" w:lineRule="auto"/>
        <w:ind w:firstLine="11"/>
        <w:rPr>
          <w:rFonts w:ascii="Arial" w:eastAsia="Times New Roman" w:hAnsi="Arial" w:cs="Arial"/>
          <w:color w:val="000000"/>
          <w:sz w:val="24"/>
          <w:szCs w:val="24"/>
          <w:lang w:val="en-US"/>
        </w:rPr>
      </w:pPr>
    </w:p>
    <w:p w14:paraId="28829224" w14:textId="141C372A" w:rsidR="00634B1F" w:rsidRDefault="00960822" w:rsidP="002F5AA6">
      <w:pPr>
        <w:widowControl w:val="0"/>
        <w:spacing w:after="0" w:line="240" w:lineRule="auto"/>
        <w:ind w:firstLine="11"/>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There is a list of Designated Fee areas contained within </w:t>
      </w:r>
      <w:r w:rsidR="003442BE">
        <w:rPr>
          <w:rFonts w:ascii="Arial" w:eastAsia="Times New Roman" w:hAnsi="Arial" w:cs="Arial"/>
          <w:color w:val="000000"/>
          <w:sz w:val="24"/>
          <w:szCs w:val="24"/>
          <w:lang w:val="en-US"/>
        </w:rPr>
        <w:t>the Glossary at the front of the</w:t>
      </w:r>
      <w:r w:rsidR="00B86267">
        <w:rPr>
          <w:rFonts w:ascii="Arial" w:eastAsia="Times New Roman" w:hAnsi="Arial" w:cs="Arial"/>
          <w:color w:val="000000"/>
          <w:sz w:val="24"/>
          <w:szCs w:val="24"/>
          <w:lang w:val="en-US"/>
        </w:rPr>
        <w:t xml:space="preserve"> 2022</w:t>
      </w:r>
      <w:r w:rsidR="003442BE">
        <w:rPr>
          <w:rFonts w:ascii="Arial" w:eastAsia="Times New Roman" w:hAnsi="Arial" w:cs="Arial"/>
          <w:color w:val="000000"/>
          <w:sz w:val="24"/>
          <w:szCs w:val="24"/>
          <w:lang w:val="en-US"/>
        </w:rPr>
        <w:t xml:space="preserve"> SCC Specification.</w:t>
      </w:r>
    </w:p>
    <w:p w14:paraId="7CA3D267" w14:textId="77777777" w:rsidR="00960822" w:rsidRDefault="00960822" w:rsidP="00960822">
      <w:pPr>
        <w:widowControl w:val="0"/>
        <w:spacing w:after="0" w:line="240" w:lineRule="auto"/>
        <w:ind w:firstLine="11"/>
        <w:rPr>
          <w:rFonts w:ascii="Arial" w:eastAsia="Times New Roman" w:hAnsi="Arial" w:cs="Arial"/>
          <w:color w:val="000000"/>
          <w:sz w:val="24"/>
          <w:szCs w:val="24"/>
          <w:lang w:val="en-US"/>
        </w:rPr>
      </w:pPr>
    </w:p>
    <w:p w14:paraId="33CBC1A4" w14:textId="7BAEE1FF" w:rsidR="00960822" w:rsidRPr="004C0FA7" w:rsidRDefault="00960822" w:rsidP="00960822">
      <w:pPr>
        <w:pStyle w:val="ListParagraph"/>
        <w:ind w:left="360"/>
        <w:rPr>
          <w:rFonts w:ascii="Arial" w:eastAsia="Times New Roman" w:hAnsi="Arial" w:cs="Arial"/>
          <w:color w:val="000000"/>
          <w:sz w:val="24"/>
          <w:szCs w:val="24"/>
        </w:rPr>
      </w:pPr>
      <w:r w:rsidRPr="004C0FA7">
        <w:rPr>
          <w:rFonts w:ascii="Arial" w:eastAsia="Times New Roman" w:hAnsi="Arial" w:cs="Arial"/>
          <w:color w:val="000000"/>
          <w:sz w:val="24"/>
          <w:szCs w:val="24"/>
        </w:rPr>
        <w:t>Relevant Guidance</w:t>
      </w:r>
      <w:r w:rsidR="004C0FA7">
        <w:rPr>
          <w:rFonts w:ascii="Arial" w:eastAsia="Times New Roman" w:hAnsi="Arial" w:cs="Arial"/>
          <w:color w:val="000000"/>
          <w:sz w:val="24"/>
          <w:szCs w:val="24"/>
        </w:rPr>
        <w:t>:</w:t>
      </w:r>
    </w:p>
    <w:p w14:paraId="2AD06CBF" w14:textId="4FF8273B" w:rsidR="00960822" w:rsidRDefault="13C7A32B" w:rsidP="00960822">
      <w:pPr>
        <w:pStyle w:val="ListParagraph"/>
        <w:numPr>
          <w:ilvl w:val="0"/>
          <w:numId w:val="3"/>
        </w:numPr>
        <w:rPr>
          <w:rFonts w:ascii="Arial" w:eastAsia="Times New Roman" w:hAnsi="Arial" w:cs="Arial"/>
          <w:color w:val="000000"/>
          <w:sz w:val="24"/>
          <w:szCs w:val="24"/>
        </w:rPr>
      </w:pPr>
      <w:r w:rsidRPr="1AB03C08">
        <w:rPr>
          <w:rFonts w:ascii="Arial" w:eastAsia="Times New Roman" w:hAnsi="Arial" w:cs="Arial"/>
          <w:color w:val="000000" w:themeColor="text1"/>
          <w:sz w:val="24"/>
          <w:szCs w:val="24"/>
        </w:rPr>
        <w:t>Section 10.</w:t>
      </w:r>
      <w:r w:rsidR="2BB68C3A" w:rsidRPr="1AB03C08">
        <w:rPr>
          <w:rFonts w:ascii="Arial" w:eastAsia="Times New Roman" w:hAnsi="Arial" w:cs="Arial"/>
          <w:color w:val="000000" w:themeColor="text1"/>
          <w:sz w:val="24"/>
          <w:szCs w:val="24"/>
        </w:rPr>
        <w:t>77</w:t>
      </w:r>
      <w:r w:rsidRPr="1AB03C08">
        <w:rPr>
          <w:rFonts w:ascii="Arial" w:eastAsia="Times New Roman" w:hAnsi="Arial" w:cs="Arial"/>
          <w:color w:val="000000" w:themeColor="text1"/>
          <w:sz w:val="24"/>
          <w:szCs w:val="24"/>
        </w:rPr>
        <w:t>-</w:t>
      </w:r>
      <w:r w:rsidR="1DB4252A" w:rsidRPr="1AB03C08">
        <w:rPr>
          <w:rFonts w:ascii="Arial" w:eastAsia="Times New Roman" w:hAnsi="Arial" w:cs="Arial"/>
          <w:color w:val="000000" w:themeColor="text1"/>
          <w:sz w:val="24"/>
          <w:szCs w:val="24"/>
        </w:rPr>
        <w:t>8</w:t>
      </w:r>
      <w:r w:rsidR="7A4597A5" w:rsidRPr="1AB03C08">
        <w:rPr>
          <w:rFonts w:ascii="Arial" w:eastAsia="Times New Roman" w:hAnsi="Arial" w:cs="Arial"/>
          <w:color w:val="000000" w:themeColor="text1"/>
          <w:sz w:val="24"/>
          <w:szCs w:val="24"/>
        </w:rPr>
        <w:t>5</w:t>
      </w:r>
      <w:r w:rsidRPr="1AB03C08">
        <w:rPr>
          <w:rFonts w:ascii="Arial" w:eastAsia="Times New Roman" w:hAnsi="Arial" w:cs="Arial"/>
          <w:color w:val="000000" w:themeColor="text1"/>
          <w:sz w:val="24"/>
          <w:szCs w:val="24"/>
        </w:rPr>
        <w:t xml:space="preserve"> of the </w:t>
      </w:r>
      <w:r w:rsidR="12B101B2" w:rsidRPr="1AB03C08">
        <w:rPr>
          <w:rFonts w:ascii="Arial" w:eastAsia="Times New Roman" w:hAnsi="Arial" w:cs="Arial"/>
          <w:color w:val="000000" w:themeColor="text1"/>
          <w:sz w:val="24"/>
          <w:szCs w:val="24"/>
        </w:rPr>
        <w:t xml:space="preserve">2022 </w:t>
      </w:r>
      <w:r w:rsidRPr="1AB03C08">
        <w:rPr>
          <w:rFonts w:ascii="Arial" w:eastAsia="Times New Roman" w:hAnsi="Arial" w:cs="Arial"/>
          <w:color w:val="000000" w:themeColor="text1"/>
          <w:sz w:val="24"/>
          <w:szCs w:val="24"/>
        </w:rPr>
        <w:t>SCC Specification</w:t>
      </w:r>
    </w:p>
    <w:p w14:paraId="04B6A066" w14:textId="01F5255A" w:rsidR="645F2F82" w:rsidRDefault="645F2F82" w:rsidP="1AB03C08">
      <w:pPr>
        <w:pStyle w:val="ListParagraph"/>
        <w:numPr>
          <w:ilvl w:val="0"/>
          <w:numId w:val="3"/>
        </w:numPr>
        <w:rPr>
          <w:rFonts w:ascii="Arial" w:eastAsia="Arial" w:hAnsi="Arial" w:cs="Arial"/>
          <w:sz w:val="24"/>
          <w:szCs w:val="24"/>
        </w:rPr>
      </w:pPr>
      <w:r w:rsidRPr="1AB03C08">
        <w:rPr>
          <w:rFonts w:ascii="Arial" w:eastAsia="Times New Roman" w:hAnsi="Arial" w:cs="Arial"/>
          <w:color w:val="000000" w:themeColor="text1"/>
          <w:sz w:val="24"/>
          <w:szCs w:val="24"/>
        </w:rPr>
        <w:t>Section 6.6 of CBAM ‘</w:t>
      </w:r>
      <w:r w:rsidRPr="1AB03C08">
        <w:rPr>
          <w:rFonts w:ascii="Arial" w:eastAsia="Arial" w:hAnsi="Arial" w:cs="Arial"/>
          <w:sz w:val="24"/>
          <w:szCs w:val="24"/>
        </w:rPr>
        <w:t xml:space="preserve">Designated Area fees and work moving between </w:t>
      </w:r>
      <w:r w:rsidR="21106F1C" w:rsidRPr="1AB03C08">
        <w:rPr>
          <w:rFonts w:ascii="Arial" w:eastAsia="Arial" w:hAnsi="Arial" w:cs="Arial"/>
          <w:sz w:val="24"/>
          <w:szCs w:val="24"/>
        </w:rPr>
        <w:t>C</w:t>
      </w:r>
      <w:r w:rsidRPr="1AB03C08">
        <w:rPr>
          <w:rFonts w:ascii="Arial" w:eastAsia="Arial" w:hAnsi="Arial" w:cs="Arial"/>
          <w:sz w:val="24"/>
          <w:szCs w:val="24"/>
        </w:rPr>
        <w:t>ourts’.</w:t>
      </w:r>
    </w:p>
    <w:p w14:paraId="0EC43202" w14:textId="1B381F0A" w:rsid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530B79B4" w14:textId="77777777" w:rsidR="00761BC1" w:rsidRPr="00D604D0" w:rsidRDefault="00761BC1" w:rsidP="002F5AA6">
      <w:pPr>
        <w:widowControl w:val="0"/>
        <w:spacing w:after="0" w:line="240" w:lineRule="auto"/>
        <w:ind w:firstLine="11"/>
        <w:rPr>
          <w:rFonts w:ascii="Arial" w:eastAsia="Times New Roman" w:hAnsi="Arial" w:cs="Arial"/>
          <w:color w:val="000000"/>
          <w:sz w:val="24"/>
          <w:szCs w:val="24"/>
          <w:lang w:val="en-US"/>
        </w:rPr>
      </w:pPr>
    </w:p>
    <w:p w14:paraId="17BF421B" w14:textId="77777777" w:rsidR="00D604D0" w:rsidRP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1F57D54F" w14:textId="03C11E87" w:rsidR="00D604D0" w:rsidRPr="00761BC1" w:rsidRDefault="00D604D0" w:rsidP="004C0FA7">
      <w:pPr>
        <w:pStyle w:val="ListParagraph"/>
        <w:numPr>
          <w:ilvl w:val="0"/>
          <w:numId w:val="8"/>
        </w:numPr>
        <w:rPr>
          <w:rFonts w:ascii="Arial" w:eastAsia="Times New Roman" w:hAnsi="Arial" w:cs="Arial"/>
          <w:b/>
          <w:bCs/>
          <w:color w:val="000000"/>
          <w:sz w:val="28"/>
          <w:szCs w:val="28"/>
        </w:rPr>
      </w:pPr>
      <w:r w:rsidRPr="00761BC1">
        <w:rPr>
          <w:rFonts w:ascii="Arial" w:eastAsia="Times New Roman" w:hAnsi="Arial" w:cs="Arial"/>
          <w:b/>
          <w:bCs/>
          <w:color w:val="000000"/>
          <w:sz w:val="28"/>
          <w:szCs w:val="28"/>
        </w:rPr>
        <w:t>Crown Court Sending Fee Claims</w:t>
      </w:r>
    </w:p>
    <w:p w14:paraId="079F06D4" w14:textId="77777777" w:rsidR="00D604D0" w:rsidRP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4AB1A26C" w14:textId="617D281F" w:rsidR="003375AC" w:rsidRDefault="005B2B92" w:rsidP="002F5AA6">
      <w:pPr>
        <w:widowControl w:val="0"/>
        <w:spacing w:after="0" w:line="240" w:lineRule="auto"/>
        <w:ind w:firstLine="11"/>
        <w:rPr>
          <w:rFonts w:ascii="Arial" w:eastAsia="Times New Roman" w:hAnsi="Arial" w:cs="Arial"/>
          <w:color w:val="000000"/>
          <w:sz w:val="24"/>
          <w:szCs w:val="24"/>
          <w:lang w:val="en-US"/>
        </w:rPr>
      </w:pPr>
      <w:r>
        <w:rPr>
          <w:rFonts w:ascii="Arial" w:eastAsia="Times New Roman" w:hAnsi="Arial" w:cs="Arial"/>
          <w:color w:val="000000"/>
          <w:sz w:val="24"/>
          <w:szCs w:val="24"/>
          <w:lang w:val="en-US"/>
        </w:rPr>
        <w:t>C</w:t>
      </w:r>
      <w:r w:rsidR="00644964">
        <w:rPr>
          <w:rFonts w:ascii="Arial" w:eastAsia="Times New Roman" w:hAnsi="Arial" w:cs="Arial"/>
          <w:color w:val="000000"/>
          <w:sz w:val="24"/>
          <w:szCs w:val="24"/>
          <w:lang w:val="en-US"/>
        </w:rPr>
        <w:t xml:space="preserve">laims for Crown Court Sending Fee (PROW) </w:t>
      </w:r>
      <w:r w:rsidR="00025F60">
        <w:rPr>
          <w:rFonts w:ascii="Arial" w:eastAsia="Times New Roman" w:hAnsi="Arial" w:cs="Arial"/>
          <w:color w:val="000000"/>
          <w:sz w:val="24"/>
          <w:szCs w:val="24"/>
          <w:lang w:val="en-US"/>
        </w:rPr>
        <w:t xml:space="preserve">matters should only be made where the case has been sent to the Crown Court for </w:t>
      </w:r>
      <w:r w:rsidR="00025F60" w:rsidRPr="008212DF">
        <w:rPr>
          <w:rFonts w:ascii="Arial" w:eastAsia="Times New Roman" w:hAnsi="Arial" w:cs="Arial"/>
          <w:b/>
          <w:bCs/>
          <w:color w:val="000000"/>
          <w:sz w:val="24"/>
          <w:szCs w:val="24"/>
          <w:lang w:val="en-US"/>
        </w:rPr>
        <w:t>trial</w:t>
      </w:r>
      <w:r w:rsidR="006C7FBC">
        <w:rPr>
          <w:rFonts w:ascii="Arial" w:eastAsia="Times New Roman" w:hAnsi="Arial" w:cs="Arial"/>
          <w:color w:val="000000"/>
          <w:sz w:val="24"/>
          <w:szCs w:val="24"/>
          <w:lang w:val="en-US"/>
        </w:rPr>
        <w:t xml:space="preserve">. These claims </w:t>
      </w:r>
      <w:r w:rsidR="00496CB7">
        <w:rPr>
          <w:rFonts w:ascii="Arial" w:eastAsia="Times New Roman" w:hAnsi="Arial" w:cs="Arial"/>
          <w:color w:val="000000"/>
          <w:sz w:val="24"/>
          <w:szCs w:val="24"/>
          <w:lang w:val="en-US"/>
        </w:rPr>
        <w:t>should</w:t>
      </w:r>
      <w:r w:rsidR="006C7FBC">
        <w:rPr>
          <w:rFonts w:ascii="Arial" w:eastAsia="Times New Roman" w:hAnsi="Arial" w:cs="Arial"/>
          <w:color w:val="000000"/>
          <w:sz w:val="24"/>
          <w:szCs w:val="24"/>
          <w:lang w:val="en-US"/>
        </w:rPr>
        <w:t xml:space="preserve"> not include matters that are sent to Crown Court for sentence</w:t>
      </w:r>
      <w:r w:rsidR="00562790">
        <w:rPr>
          <w:rFonts w:ascii="Arial" w:eastAsia="Times New Roman" w:hAnsi="Arial" w:cs="Arial"/>
          <w:color w:val="000000"/>
          <w:sz w:val="24"/>
          <w:szCs w:val="24"/>
          <w:lang w:val="en-US"/>
        </w:rPr>
        <w:t>, or for any reason other than for trial.</w:t>
      </w:r>
      <w:r w:rsidR="003375AC">
        <w:rPr>
          <w:rFonts w:ascii="Arial" w:eastAsia="Times New Roman" w:hAnsi="Arial" w:cs="Arial"/>
          <w:color w:val="000000"/>
          <w:sz w:val="24"/>
          <w:szCs w:val="24"/>
          <w:lang w:val="en-US"/>
        </w:rPr>
        <w:t xml:space="preserve"> </w:t>
      </w:r>
    </w:p>
    <w:p w14:paraId="3494CCBF" w14:textId="77777777" w:rsidR="002C3295" w:rsidRDefault="002C3295" w:rsidP="00B85E5E">
      <w:pPr>
        <w:widowControl w:val="0"/>
        <w:spacing w:after="0" w:line="240" w:lineRule="auto"/>
        <w:rPr>
          <w:rFonts w:ascii="Arial" w:eastAsia="Times New Roman" w:hAnsi="Arial" w:cs="Arial"/>
          <w:color w:val="000000"/>
          <w:sz w:val="24"/>
          <w:szCs w:val="24"/>
          <w:lang w:val="en-US"/>
        </w:rPr>
      </w:pPr>
    </w:p>
    <w:p w14:paraId="4B7F7CA6" w14:textId="7F20F808" w:rsidR="002C3295" w:rsidRPr="004C0FA7" w:rsidRDefault="002C3295" w:rsidP="002C3295">
      <w:pPr>
        <w:pStyle w:val="ListParagraph"/>
        <w:ind w:left="360"/>
        <w:rPr>
          <w:rFonts w:ascii="Arial" w:eastAsia="Times New Roman" w:hAnsi="Arial" w:cs="Arial"/>
          <w:color w:val="000000"/>
          <w:sz w:val="24"/>
          <w:szCs w:val="24"/>
        </w:rPr>
      </w:pPr>
      <w:r w:rsidRPr="004C0FA7">
        <w:rPr>
          <w:rFonts w:ascii="Arial" w:eastAsia="Times New Roman" w:hAnsi="Arial" w:cs="Arial"/>
          <w:color w:val="000000"/>
          <w:sz w:val="24"/>
          <w:szCs w:val="24"/>
        </w:rPr>
        <w:t>Relevant Guidance</w:t>
      </w:r>
      <w:r w:rsidR="004C0FA7">
        <w:rPr>
          <w:rFonts w:ascii="Arial" w:eastAsia="Times New Roman" w:hAnsi="Arial" w:cs="Arial"/>
          <w:color w:val="000000"/>
          <w:sz w:val="24"/>
          <w:szCs w:val="24"/>
        </w:rPr>
        <w:t>:</w:t>
      </w:r>
    </w:p>
    <w:p w14:paraId="74DDCE28" w14:textId="604FDC89" w:rsidR="002C3295" w:rsidRPr="007F0504" w:rsidRDefault="1D948068" w:rsidP="002C3295">
      <w:pPr>
        <w:pStyle w:val="ListParagraph"/>
        <w:numPr>
          <w:ilvl w:val="0"/>
          <w:numId w:val="3"/>
        </w:numPr>
        <w:rPr>
          <w:rFonts w:ascii="Arial" w:eastAsia="Times New Roman" w:hAnsi="Arial" w:cs="Arial"/>
          <w:color w:val="000000"/>
          <w:sz w:val="24"/>
          <w:szCs w:val="24"/>
        </w:rPr>
      </w:pPr>
      <w:r w:rsidRPr="1AB03C08">
        <w:rPr>
          <w:rFonts w:ascii="Arial" w:eastAsia="Times New Roman" w:hAnsi="Arial" w:cs="Arial"/>
          <w:color w:val="000000" w:themeColor="text1"/>
          <w:sz w:val="24"/>
          <w:szCs w:val="24"/>
        </w:rPr>
        <w:t>Section 10.</w:t>
      </w:r>
      <w:r w:rsidR="4C6C3ACC" w:rsidRPr="1AB03C08">
        <w:rPr>
          <w:rFonts w:ascii="Arial" w:eastAsia="Times New Roman" w:hAnsi="Arial" w:cs="Arial"/>
          <w:color w:val="000000" w:themeColor="text1"/>
          <w:sz w:val="24"/>
          <w:szCs w:val="24"/>
        </w:rPr>
        <w:t>131</w:t>
      </w:r>
      <w:r w:rsidRPr="1AB03C08">
        <w:rPr>
          <w:rFonts w:ascii="Arial" w:eastAsia="Times New Roman" w:hAnsi="Arial" w:cs="Arial"/>
          <w:color w:val="000000" w:themeColor="text1"/>
          <w:sz w:val="24"/>
          <w:szCs w:val="24"/>
        </w:rPr>
        <w:t>-</w:t>
      </w:r>
      <w:r w:rsidR="33663C7F" w:rsidRPr="1AB03C08">
        <w:rPr>
          <w:rFonts w:ascii="Arial" w:eastAsia="Times New Roman" w:hAnsi="Arial" w:cs="Arial"/>
          <w:color w:val="000000" w:themeColor="text1"/>
          <w:sz w:val="24"/>
          <w:szCs w:val="24"/>
        </w:rPr>
        <w:t>143</w:t>
      </w:r>
      <w:r w:rsidRPr="1AB03C08">
        <w:rPr>
          <w:rFonts w:ascii="Arial" w:eastAsia="Times New Roman" w:hAnsi="Arial" w:cs="Arial"/>
          <w:color w:val="000000" w:themeColor="text1"/>
          <w:sz w:val="24"/>
          <w:szCs w:val="24"/>
        </w:rPr>
        <w:t xml:space="preserve"> of the SCC Specification</w:t>
      </w:r>
    </w:p>
    <w:p w14:paraId="72CC4AFC" w14:textId="0E3C6581" w:rsidR="00A920A2" w:rsidRDefault="004A4688" w:rsidP="002C3295">
      <w:pPr>
        <w:pStyle w:val="ListParagraph"/>
        <w:numPr>
          <w:ilvl w:val="0"/>
          <w:numId w:val="3"/>
        </w:numPr>
        <w:rPr>
          <w:rFonts w:ascii="Arial" w:eastAsia="Times New Roman" w:hAnsi="Arial" w:cs="Arial"/>
          <w:color w:val="000000"/>
          <w:sz w:val="24"/>
          <w:szCs w:val="24"/>
        </w:rPr>
      </w:pPr>
      <w:r w:rsidRPr="004A4688">
        <w:rPr>
          <w:rFonts w:ascii="Arial" w:eastAsia="Times New Roman" w:hAnsi="Arial" w:cs="Arial"/>
          <w:color w:val="000000" w:themeColor="text1"/>
          <w:sz w:val="24"/>
          <w:szCs w:val="24"/>
        </w:rPr>
        <w:t>Further PROW Guidance is to be issued in the next update of the Criminal Bills Assessment Manual</w:t>
      </w:r>
      <w:r w:rsidR="00966C61">
        <w:rPr>
          <w:rFonts w:ascii="Arial" w:eastAsia="Times New Roman" w:hAnsi="Arial" w:cs="Arial"/>
          <w:color w:val="000000" w:themeColor="text1"/>
          <w:sz w:val="24"/>
          <w:szCs w:val="24"/>
        </w:rPr>
        <w:t>.</w:t>
      </w:r>
    </w:p>
    <w:p w14:paraId="5D7DE94C" w14:textId="679C02FD" w:rsidR="004C1015" w:rsidRDefault="004C1015" w:rsidP="002F5AA6">
      <w:pPr>
        <w:widowControl w:val="0"/>
        <w:spacing w:after="0" w:line="240" w:lineRule="auto"/>
        <w:ind w:firstLine="11"/>
        <w:rPr>
          <w:rFonts w:ascii="Arial" w:eastAsia="Times New Roman" w:hAnsi="Arial" w:cs="Arial"/>
          <w:color w:val="000000"/>
          <w:sz w:val="24"/>
          <w:szCs w:val="24"/>
          <w:lang w:val="en-US"/>
        </w:rPr>
      </w:pPr>
    </w:p>
    <w:p w14:paraId="672B8996" w14:textId="77777777" w:rsidR="00D304AC" w:rsidRDefault="00D304AC" w:rsidP="002F5AA6">
      <w:pPr>
        <w:widowControl w:val="0"/>
        <w:spacing w:after="0" w:line="240" w:lineRule="auto"/>
        <w:ind w:firstLine="11"/>
        <w:rPr>
          <w:rFonts w:ascii="Arial" w:eastAsia="Times New Roman" w:hAnsi="Arial" w:cs="Arial"/>
          <w:color w:val="000000"/>
          <w:sz w:val="24"/>
          <w:szCs w:val="24"/>
          <w:lang w:val="en-US"/>
        </w:rPr>
      </w:pPr>
    </w:p>
    <w:p w14:paraId="704D0DDC" w14:textId="3969F79F" w:rsidR="00D604D0" w:rsidRDefault="00D604D0" w:rsidP="002F5AA6">
      <w:pPr>
        <w:widowControl w:val="0"/>
        <w:spacing w:after="0" w:line="240" w:lineRule="auto"/>
        <w:ind w:firstLine="11"/>
        <w:rPr>
          <w:rFonts w:ascii="Arial" w:eastAsia="Times New Roman" w:hAnsi="Arial" w:cs="Arial"/>
          <w:color w:val="000000"/>
          <w:sz w:val="24"/>
          <w:szCs w:val="24"/>
          <w:lang w:val="en-US"/>
        </w:rPr>
      </w:pPr>
    </w:p>
    <w:p w14:paraId="314D7065" w14:textId="77777777" w:rsidR="00253880" w:rsidRPr="00D604D0" w:rsidRDefault="00253880" w:rsidP="002F5AA6">
      <w:pPr>
        <w:widowControl w:val="0"/>
        <w:spacing w:after="0" w:line="240" w:lineRule="auto"/>
        <w:ind w:firstLine="11"/>
        <w:rPr>
          <w:rFonts w:ascii="Arial" w:eastAsia="Times New Roman" w:hAnsi="Arial" w:cs="Arial"/>
          <w:color w:val="000000"/>
          <w:sz w:val="24"/>
          <w:szCs w:val="24"/>
          <w:lang w:val="en-US"/>
        </w:rPr>
      </w:pPr>
    </w:p>
    <w:p w14:paraId="67B71581" w14:textId="77777777" w:rsidR="00B92085" w:rsidRPr="003B3EBE" w:rsidRDefault="00B92085" w:rsidP="00D604D0">
      <w:pPr>
        <w:spacing w:line="240" w:lineRule="auto"/>
        <w:rPr>
          <w:rFonts w:ascii="Arial" w:hAnsi="Arial" w:cs="Arial"/>
          <w:sz w:val="20"/>
          <w:szCs w:val="20"/>
        </w:rPr>
      </w:pPr>
    </w:p>
    <w:sectPr w:rsidR="00B92085" w:rsidRPr="003B3EB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1D5E0" w14:textId="77777777" w:rsidR="00D2344C" w:rsidRDefault="00D2344C" w:rsidP="00F44B8B">
      <w:pPr>
        <w:spacing w:after="0" w:line="240" w:lineRule="auto"/>
      </w:pPr>
      <w:r>
        <w:separator/>
      </w:r>
    </w:p>
  </w:endnote>
  <w:endnote w:type="continuationSeparator" w:id="0">
    <w:p w14:paraId="7709C2DF" w14:textId="77777777" w:rsidR="00D2344C" w:rsidRDefault="00D2344C" w:rsidP="00F4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021078"/>
      <w:docPartObj>
        <w:docPartGallery w:val="Page Numbers (Bottom of Page)"/>
        <w:docPartUnique/>
      </w:docPartObj>
    </w:sdtPr>
    <w:sdtEndPr>
      <w:rPr>
        <w:noProof/>
      </w:rPr>
    </w:sdtEndPr>
    <w:sdtContent>
      <w:p w14:paraId="352CC75D" w14:textId="31D81D31" w:rsidR="009F0A81" w:rsidRDefault="009F0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80B45" w14:textId="77777777" w:rsidR="00F44B8B" w:rsidRDefault="00F4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B3C" w14:textId="77777777" w:rsidR="00D2344C" w:rsidRDefault="00D2344C" w:rsidP="00F44B8B">
      <w:pPr>
        <w:spacing w:after="0" w:line="240" w:lineRule="auto"/>
      </w:pPr>
      <w:r>
        <w:separator/>
      </w:r>
    </w:p>
  </w:footnote>
  <w:footnote w:type="continuationSeparator" w:id="0">
    <w:p w14:paraId="043D3361" w14:textId="77777777" w:rsidR="00D2344C" w:rsidRDefault="00D2344C" w:rsidP="00F44B8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D15"/>
    <w:multiLevelType w:val="hybridMultilevel"/>
    <w:tmpl w:val="BB403960"/>
    <w:lvl w:ilvl="0" w:tplc="4734089C">
      <w:start w:val="1"/>
      <w:numFmt w:val="decimal"/>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 w15:restartNumberingAfterBreak="0">
    <w:nsid w:val="0EA7540F"/>
    <w:multiLevelType w:val="hybridMultilevel"/>
    <w:tmpl w:val="186C40A4"/>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1DE3504"/>
    <w:multiLevelType w:val="hybridMultilevel"/>
    <w:tmpl w:val="33D25A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F349C5"/>
    <w:multiLevelType w:val="hybridMultilevel"/>
    <w:tmpl w:val="2F0C3F5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B8A5692"/>
    <w:multiLevelType w:val="hybridMultilevel"/>
    <w:tmpl w:val="ECC03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233A36"/>
    <w:multiLevelType w:val="hybridMultilevel"/>
    <w:tmpl w:val="4D620564"/>
    <w:lvl w:ilvl="0" w:tplc="6082D0C2">
      <w:start w:val="1"/>
      <w:numFmt w:val="lowerLetter"/>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6" w15:restartNumberingAfterBreak="0">
    <w:nsid w:val="76A27E94"/>
    <w:multiLevelType w:val="hybridMultilevel"/>
    <w:tmpl w:val="93E8BF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A237A"/>
    <w:multiLevelType w:val="hybridMultilevel"/>
    <w:tmpl w:val="A89848FE"/>
    <w:lvl w:ilvl="0" w:tplc="08090003">
      <w:start w:val="1"/>
      <w:numFmt w:val="bullet"/>
      <w:lvlText w:val="o"/>
      <w:lvlJc w:val="left"/>
      <w:pPr>
        <w:ind w:left="371" w:hanging="360"/>
      </w:pPr>
      <w:rPr>
        <w:rFonts w:ascii="Courier New" w:hAnsi="Courier New" w:cs="Courier New"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16cid:durableId="1570532607">
    <w:abstractNumId w:val="1"/>
  </w:num>
  <w:num w:numId="2" w16cid:durableId="636641173">
    <w:abstractNumId w:val="6"/>
  </w:num>
  <w:num w:numId="3" w16cid:durableId="81070270">
    <w:abstractNumId w:val="3"/>
  </w:num>
  <w:num w:numId="4" w16cid:durableId="1757555661">
    <w:abstractNumId w:val="7"/>
  </w:num>
  <w:num w:numId="5" w16cid:durableId="451637413">
    <w:abstractNumId w:val="5"/>
  </w:num>
  <w:num w:numId="6" w16cid:durableId="133913204">
    <w:abstractNumId w:val="2"/>
  </w:num>
  <w:num w:numId="7" w16cid:durableId="311764095">
    <w:abstractNumId w:val="4"/>
  </w:num>
  <w:num w:numId="8" w16cid:durableId="207784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D0"/>
    <w:rsid w:val="00012CB4"/>
    <w:rsid w:val="000149F2"/>
    <w:rsid w:val="0001751C"/>
    <w:rsid w:val="0002403D"/>
    <w:rsid w:val="00025F60"/>
    <w:rsid w:val="00037DB8"/>
    <w:rsid w:val="00046570"/>
    <w:rsid w:val="00063DA6"/>
    <w:rsid w:val="00072B7C"/>
    <w:rsid w:val="000835D6"/>
    <w:rsid w:val="0009150B"/>
    <w:rsid w:val="000A6A60"/>
    <w:rsid w:val="000B568F"/>
    <w:rsid w:val="000C6746"/>
    <w:rsid w:val="000C6FAB"/>
    <w:rsid w:val="000E13CF"/>
    <w:rsid w:val="000E7D84"/>
    <w:rsid w:val="001069CB"/>
    <w:rsid w:val="0011367B"/>
    <w:rsid w:val="00116CE8"/>
    <w:rsid w:val="0014312A"/>
    <w:rsid w:val="0014576E"/>
    <w:rsid w:val="00171278"/>
    <w:rsid w:val="00174AFA"/>
    <w:rsid w:val="001754D9"/>
    <w:rsid w:val="00183C7E"/>
    <w:rsid w:val="001874E6"/>
    <w:rsid w:val="0019336C"/>
    <w:rsid w:val="00194CD6"/>
    <w:rsid w:val="001A5D20"/>
    <w:rsid w:val="001A77FA"/>
    <w:rsid w:val="001B2725"/>
    <w:rsid w:val="001B7B0D"/>
    <w:rsid w:val="001D1A20"/>
    <w:rsid w:val="001D7CB0"/>
    <w:rsid w:val="001E5949"/>
    <w:rsid w:val="001E680D"/>
    <w:rsid w:val="001F31D9"/>
    <w:rsid w:val="002070A9"/>
    <w:rsid w:val="00210818"/>
    <w:rsid w:val="00213C54"/>
    <w:rsid w:val="0021729B"/>
    <w:rsid w:val="002174EC"/>
    <w:rsid w:val="00222047"/>
    <w:rsid w:val="002249D7"/>
    <w:rsid w:val="002304DF"/>
    <w:rsid w:val="002371BD"/>
    <w:rsid w:val="002420C8"/>
    <w:rsid w:val="00244186"/>
    <w:rsid w:val="002453DD"/>
    <w:rsid w:val="002505DC"/>
    <w:rsid w:val="00253022"/>
    <w:rsid w:val="00253880"/>
    <w:rsid w:val="002743B5"/>
    <w:rsid w:val="00275FA3"/>
    <w:rsid w:val="00277064"/>
    <w:rsid w:val="002A34F9"/>
    <w:rsid w:val="002A563C"/>
    <w:rsid w:val="002A5D8F"/>
    <w:rsid w:val="002B05F3"/>
    <w:rsid w:val="002C3295"/>
    <w:rsid w:val="002C4BA6"/>
    <w:rsid w:val="002C777D"/>
    <w:rsid w:val="002D6C6B"/>
    <w:rsid w:val="002F1D86"/>
    <w:rsid w:val="002F5AA6"/>
    <w:rsid w:val="002F7AA3"/>
    <w:rsid w:val="00300820"/>
    <w:rsid w:val="003042A6"/>
    <w:rsid w:val="0031147D"/>
    <w:rsid w:val="0032668B"/>
    <w:rsid w:val="00331B39"/>
    <w:rsid w:val="00336C64"/>
    <w:rsid w:val="003375AC"/>
    <w:rsid w:val="003442BE"/>
    <w:rsid w:val="00351462"/>
    <w:rsid w:val="00351A0D"/>
    <w:rsid w:val="00351EE5"/>
    <w:rsid w:val="00352CC0"/>
    <w:rsid w:val="00363017"/>
    <w:rsid w:val="003664B2"/>
    <w:rsid w:val="00371D6D"/>
    <w:rsid w:val="00372E50"/>
    <w:rsid w:val="00381D87"/>
    <w:rsid w:val="00385975"/>
    <w:rsid w:val="003930FF"/>
    <w:rsid w:val="00394EEC"/>
    <w:rsid w:val="003A124E"/>
    <w:rsid w:val="003B3EBE"/>
    <w:rsid w:val="003C042F"/>
    <w:rsid w:val="003C2292"/>
    <w:rsid w:val="003C3F22"/>
    <w:rsid w:val="003C5ACD"/>
    <w:rsid w:val="003D129F"/>
    <w:rsid w:val="004000AC"/>
    <w:rsid w:val="00405F94"/>
    <w:rsid w:val="00406F89"/>
    <w:rsid w:val="00410AF2"/>
    <w:rsid w:val="00422A5A"/>
    <w:rsid w:val="00452F0C"/>
    <w:rsid w:val="00454630"/>
    <w:rsid w:val="00455F5C"/>
    <w:rsid w:val="00466A31"/>
    <w:rsid w:val="00471924"/>
    <w:rsid w:val="004722F4"/>
    <w:rsid w:val="00472521"/>
    <w:rsid w:val="00475876"/>
    <w:rsid w:val="00482E1D"/>
    <w:rsid w:val="00483A94"/>
    <w:rsid w:val="00490ABF"/>
    <w:rsid w:val="00492ADD"/>
    <w:rsid w:val="00493A7D"/>
    <w:rsid w:val="00496CB7"/>
    <w:rsid w:val="00497BD2"/>
    <w:rsid w:val="004A1D1C"/>
    <w:rsid w:val="004A2228"/>
    <w:rsid w:val="004A2B99"/>
    <w:rsid w:val="004A3008"/>
    <w:rsid w:val="004A4688"/>
    <w:rsid w:val="004C0FA7"/>
    <w:rsid w:val="004C1015"/>
    <w:rsid w:val="004D6B79"/>
    <w:rsid w:val="004E7766"/>
    <w:rsid w:val="004F4919"/>
    <w:rsid w:val="0050126C"/>
    <w:rsid w:val="0054737A"/>
    <w:rsid w:val="005562CE"/>
    <w:rsid w:val="00562790"/>
    <w:rsid w:val="0057584A"/>
    <w:rsid w:val="00586B2A"/>
    <w:rsid w:val="005911DC"/>
    <w:rsid w:val="005A14C7"/>
    <w:rsid w:val="005B2B92"/>
    <w:rsid w:val="005E3A76"/>
    <w:rsid w:val="005E74B0"/>
    <w:rsid w:val="005F308A"/>
    <w:rsid w:val="00607EBE"/>
    <w:rsid w:val="00611B92"/>
    <w:rsid w:val="006153AA"/>
    <w:rsid w:val="00634B1F"/>
    <w:rsid w:val="006422E9"/>
    <w:rsid w:val="00644964"/>
    <w:rsid w:val="00646903"/>
    <w:rsid w:val="006618B8"/>
    <w:rsid w:val="00663B29"/>
    <w:rsid w:val="00666DE1"/>
    <w:rsid w:val="00673B7E"/>
    <w:rsid w:val="00675883"/>
    <w:rsid w:val="0069018C"/>
    <w:rsid w:val="006B12F0"/>
    <w:rsid w:val="006C04A2"/>
    <w:rsid w:val="006C55C6"/>
    <w:rsid w:val="006C7FBC"/>
    <w:rsid w:val="006D17C9"/>
    <w:rsid w:val="006D19BE"/>
    <w:rsid w:val="006E2478"/>
    <w:rsid w:val="006F163D"/>
    <w:rsid w:val="006F4091"/>
    <w:rsid w:val="0070297D"/>
    <w:rsid w:val="00707FDF"/>
    <w:rsid w:val="007202FA"/>
    <w:rsid w:val="00740262"/>
    <w:rsid w:val="007446D4"/>
    <w:rsid w:val="00746D29"/>
    <w:rsid w:val="00751596"/>
    <w:rsid w:val="007606E2"/>
    <w:rsid w:val="00761BC1"/>
    <w:rsid w:val="00762207"/>
    <w:rsid w:val="0076257F"/>
    <w:rsid w:val="00763517"/>
    <w:rsid w:val="007777B9"/>
    <w:rsid w:val="007821F4"/>
    <w:rsid w:val="00793498"/>
    <w:rsid w:val="007934E6"/>
    <w:rsid w:val="007A39A0"/>
    <w:rsid w:val="007A51A1"/>
    <w:rsid w:val="007A56F2"/>
    <w:rsid w:val="007B1D77"/>
    <w:rsid w:val="007B2031"/>
    <w:rsid w:val="007B20FF"/>
    <w:rsid w:val="007D05DA"/>
    <w:rsid w:val="007D6D86"/>
    <w:rsid w:val="007F0504"/>
    <w:rsid w:val="007F1F9C"/>
    <w:rsid w:val="007F3747"/>
    <w:rsid w:val="0080006E"/>
    <w:rsid w:val="00804738"/>
    <w:rsid w:val="00806AB2"/>
    <w:rsid w:val="00812314"/>
    <w:rsid w:val="008212DF"/>
    <w:rsid w:val="00831820"/>
    <w:rsid w:val="008673BF"/>
    <w:rsid w:val="0086771D"/>
    <w:rsid w:val="0088478A"/>
    <w:rsid w:val="008910B2"/>
    <w:rsid w:val="00891BA1"/>
    <w:rsid w:val="008A33E2"/>
    <w:rsid w:val="008A4B99"/>
    <w:rsid w:val="008A5055"/>
    <w:rsid w:val="008B26CB"/>
    <w:rsid w:val="008C45D6"/>
    <w:rsid w:val="008D14B2"/>
    <w:rsid w:val="008D274E"/>
    <w:rsid w:val="008D2EA8"/>
    <w:rsid w:val="008E232A"/>
    <w:rsid w:val="008E2832"/>
    <w:rsid w:val="008E3EC4"/>
    <w:rsid w:val="008E616C"/>
    <w:rsid w:val="008E7AEF"/>
    <w:rsid w:val="009054CB"/>
    <w:rsid w:val="00916C77"/>
    <w:rsid w:val="009464A2"/>
    <w:rsid w:val="00960822"/>
    <w:rsid w:val="0096310E"/>
    <w:rsid w:val="00966C61"/>
    <w:rsid w:val="009918C7"/>
    <w:rsid w:val="009951C8"/>
    <w:rsid w:val="0099767C"/>
    <w:rsid w:val="00997AEA"/>
    <w:rsid w:val="009A312A"/>
    <w:rsid w:val="009A48B2"/>
    <w:rsid w:val="009A59BE"/>
    <w:rsid w:val="009A7140"/>
    <w:rsid w:val="009B1641"/>
    <w:rsid w:val="009B3D68"/>
    <w:rsid w:val="009C728E"/>
    <w:rsid w:val="009D6526"/>
    <w:rsid w:val="009E39C0"/>
    <w:rsid w:val="009E417A"/>
    <w:rsid w:val="009F0A81"/>
    <w:rsid w:val="009F45BE"/>
    <w:rsid w:val="00A2147D"/>
    <w:rsid w:val="00A23BC8"/>
    <w:rsid w:val="00A32B3A"/>
    <w:rsid w:val="00A32E35"/>
    <w:rsid w:val="00A342D7"/>
    <w:rsid w:val="00A3586B"/>
    <w:rsid w:val="00A40131"/>
    <w:rsid w:val="00A4121A"/>
    <w:rsid w:val="00A52D13"/>
    <w:rsid w:val="00A62715"/>
    <w:rsid w:val="00A64BD8"/>
    <w:rsid w:val="00A6554C"/>
    <w:rsid w:val="00A76D2A"/>
    <w:rsid w:val="00A920A2"/>
    <w:rsid w:val="00A96FE9"/>
    <w:rsid w:val="00AB44EF"/>
    <w:rsid w:val="00AC3259"/>
    <w:rsid w:val="00AC7F36"/>
    <w:rsid w:val="00AD4098"/>
    <w:rsid w:val="00AE6B2F"/>
    <w:rsid w:val="00B06119"/>
    <w:rsid w:val="00B0646F"/>
    <w:rsid w:val="00B176DF"/>
    <w:rsid w:val="00B2462F"/>
    <w:rsid w:val="00B42ACE"/>
    <w:rsid w:val="00B43B49"/>
    <w:rsid w:val="00B53957"/>
    <w:rsid w:val="00B546BE"/>
    <w:rsid w:val="00B54EFA"/>
    <w:rsid w:val="00B61B64"/>
    <w:rsid w:val="00B74FD0"/>
    <w:rsid w:val="00B85E5E"/>
    <w:rsid w:val="00B86267"/>
    <w:rsid w:val="00B91986"/>
    <w:rsid w:val="00B91A71"/>
    <w:rsid w:val="00B92085"/>
    <w:rsid w:val="00B9670E"/>
    <w:rsid w:val="00BC2BB0"/>
    <w:rsid w:val="00BF0C1A"/>
    <w:rsid w:val="00BF2E32"/>
    <w:rsid w:val="00BF705B"/>
    <w:rsid w:val="00C02306"/>
    <w:rsid w:val="00C0651B"/>
    <w:rsid w:val="00C1326F"/>
    <w:rsid w:val="00C24835"/>
    <w:rsid w:val="00C464C0"/>
    <w:rsid w:val="00C505E0"/>
    <w:rsid w:val="00C708FA"/>
    <w:rsid w:val="00C70B00"/>
    <w:rsid w:val="00C77A3A"/>
    <w:rsid w:val="00C93A78"/>
    <w:rsid w:val="00C944DF"/>
    <w:rsid w:val="00CB5E6F"/>
    <w:rsid w:val="00CE63B0"/>
    <w:rsid w:val="00CF316E"/>
    <w:rsid w:val="00CF4125"/>
    <w:rsid w:val="00CF6B2A"/>
    <w:rsid w:val="00D036D2"/>
    <w:rsid w:val="00D06921"/>
    <w:rsid w:val="00D228D4"/>
    <w:rsid w:val="00D2344C"/>
    <w:rsid w:val="00D304AC"/>
    <w:rsid w:val="00D31A0F"/>
    <w:rsid w:val="00D45782"/>
    <w:rsid w:val="00D604D0"/>
    <w:rsid w:val="00D60D9A"/>
    <w:rsid w:val="00D668B4"/>
    <w:rsid w:val="00D67961"/>
    <w:rsid w:val="00D67AD8"/>
    <w:rsid w:val="00D87318"/>
    <w:rsid w:val="00D930D6"/>
    <w:rsid w:val="00DA1607"/>
    <w:rsid w:val="00DA4148"/>
    <w:rsid w:val="00DB109C"/>
    <w:rsid w:val="00DB555D"/>
    <w:rsid w:val="00DC094C"/>
    <w:rsid w:val="00DD763B"/>
    <w:rsid w:val="00DE62DA"/>
    <w:rsid w:val="00DF12ED"/>
    <w:rsid w:val="00E16201"/>
    <w:rsid w:val="00E1665F"/>
    <w:rsid w:val="00E24D36"/>
    <w:rsid w:val="00E25570"/>
    <w:rsid w:val="00E302FD"/>
    <w:rsid w:val="00E30590"/>
    <w:rsid w:val="00E3550F"/>
    <w:rsid w:val="00E50EC0"/>
    <w:rsid w:val="00E51C11"/>
    <w:rsid w:val="00E615E8"/>
    <w:rsid w:val="00E667FC"/>
    <w:rsid w:val="00E74D58"/>
    <w:rsid w:val="00E75AA6"/>
    <w:rsid w:val="00E77D1D"/>
    <w:rsid w:val="00E81B61"/>
    <w:rsid w:val="00E82DC6"/>
    <w:rsid w:val="00E82E8B"/>
    <w:rsid w:val="00E84CA9"/>
    <w:rsid w:val="00E91761"/>
    <w:rsid w:val="00E94F4B"/>
    <w:rsid w:val="00E97A85"/>
    <w:rsid w:val="00EA6C5A"/>
    <w:rsid w:val="00EB7163"/>
    <w:rsid w:val="00EC74BF"/>
    <w:rsid w:val="00EE2397"/>
    <w:rsid w:val="00EE4753"/>
    <w:rsid w:val="00EE4AFF"/>
    <w:rsid w:val="00EE7CE5"/>
    <w:rsid w:val="00EF1482"/>
    <w:rsid w:val="00EF17BD"/>
    <w:rsid w:val="00F027F0"/>
    <w:rsid w:val="00F0363A"/>
    <w:rsid w:val="00F13BAA"/>
    <w:rsid w:val="00F369DE"/>
    <w:rsid w:val="00F44B8B"/>
    <w:rsid w:val="00F95711"/>
    <w:rsid w:val="00FA5BCB"/>
    <w:rsid w:val="00FB5F5C"/>
    <w:rsid w:val="00FC33C5"/>
    <w:rsid w:val="00FD2340"/>
    <w:rsid w:val="00FF4FC2"/>
    <w:rsid w:val="00FF52C0"/>
    <w:rsid w:val="00FF795B"/>
    <w:rsid w:val="03C8AB44"/>
    <w:rsid w:val="075CE2CC"/>
    <w:rsid w:val="0BD95658"/>
    <w:rsid w:val="0D4DCB02"/>
    <w:rsid w:val="0EE99B63"/>
    <w:rsid w:val="10856BC4"/>
    <w:rsid w:val="12B101B2"/>
    <w:rsid w:val="13C7A32B"/>
    <w:rsid w:val="18A1D6C4"/>
    <w:rsid w:val="198841B4"/>
    <w:rsid w:val="19A03147"/>
    <w:rsid w:val="1AB03C08"/>
    <w:rsid w:val="1ADDD102"/>
    <w:rsid w:val="1CF8D9B1"/>
    <w:rsid w:val="1D948068"/>
    <w:rsid w:val="1DB4252A"/>
    <w:rsid w:val="1E089125"/>
    <w:rsid w:val="1E243859"/>
    <w:rsid w:val="1F863927"/>
    <w:rsid w:val="21106F1C"/>
    <w:rsid w:val="22483520"/>
    <w:rsid w:val="24621383"/>
    <w:rsid w:val="2B2967FB"/>
    <w:rsid w:val="2BAA82A7"/>
    <w:rsid w:val="2BB68C3A"/>
    <w:rsid w:val="2CF961EE"/>
    <w:rsid w:val="2D7412A5"/>
    <w:rsid w:val="2E49C0B1"/>
    <w:rsid w:val="2EBBADEC"/>
    <w:rsid w:val="2F23C4CA"/>
    <w:rsid w:val="2FCB3AC0"/>
    <w:rsid w:val="30159978"/>
    <w:rsid w:val="31E0136C"/>
    <w:rsid w:val="33663C7F"/>
    <w:rsid w:val="35A3D505"/>
    <w:rsid w:val="36E3558F"/>
    <w:rsid w:val="37C51CC2"/>
    <w:rsid w:val="38037CF8"/>
    <w:rsid w:val="38952515"/>
    <w:rsid w:val="38DB7BD8"/>
    <w:rsid w:val="393C0009"/>
    <w:rsid w:val="399F4D59"/>
    <w:rsid w:val="3A787DC6"/>
    <w:rsid w:val="3F06EF4C"/>
    <w:rsid w:val="41209429"/>
    <w:rsid w:val="4637B875"/>
    <w:rsid w:val="49C1BE64"/>
    <w:rsid w:val="4C6C3ACC"/>
    <w:rsid w:val="50E4D1ED"/>
    <w:rsid w:val="54DC9A39"/>
    <w:rsid w:val="564F563F"/>
    <w:rsid w:val="5815465D"/>
    <w:rsid w:val="584A5DF9"/>
    <w:rsid w:val="5BBE9333"/>
    <w:rsid w:val="5C2000B4"/>
    <w:rsid w:val="5E37E4C2"/>
    <w:rsid w:val="5F03C5B2"/>
    <w:rsid w:val="6211CE25"/>
    <w:rsid w:val="645F2F82"/>
    <w:rsid w:val="665C3935"/>
    <w:rsid w:val="6A8200D8"/>
    <w:rsid w:val="6A9173B3"/>
    <w:rsid w:val="6B2BC8F0"/>
    <w:rsid w:val="6F2874D2"/>
    <w:rsid w:val="6F57C73D"/>
    <w:rsid w:val="7099C0D2"/>
    <w:rsid w:val="71925F54"/>
    <w:rsid w:val="74D34F88"/>
    <w:rsid w:val="7518532D"/>
    <w:rsid w:val="7A4597A5"/>
    <w:rsid w:val="7B472E02"/>
    <w:rsid w:val="7B5D40F0"/>
    <w:rsid w:val="7C3BE1B1"/>
    <w:rsid w:val="7C5A5EC4"/>
    <w:rsid w:val="7EC176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32C3"/>
  <w15:chartTrackingRefBased/>
  <w15:docId w15:val="{7F5D2FFC-B584-463E-A90D-A9CDCDFA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4D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1"/>
    <w:qFormat/>
    <w:rsid w:val="00D604D0"/>
    <w:pPr>
      <w:widowControl w:val="0"/>
      <w:spacing w:after="0" w:line="240" w:lineRule="auto"/>
    </w:pPr>
    <w:rPr>
      <w:lang w:val="en-US"/>
    </w:rPr>
  </w:style>
  <w:style w:type="character" w:styleId="Hyperlink">
    <w:name w:val="Hyperlink"/>
    <w:basedOn w:val="DefaultParagraphFont"/>
    <w:uiPriority w:val="99"/>
    <w:unhideWhenUsed/>
    <w:rsid w:val="00831820"/>
    <w:rPr>
      <w:color w:val="0563C1" w:themeColor="hyperlink"/>
      <w:u w:val="single"/>
    </w:rPr>
  </w:style>
  <w:style w:type="character" w:styleId="UnresolvedMention">
    <w:name w:val="Unresolved Mention"/>
    <w:basedOn w:val="DefaultParagraphFont"/>
    <w:uiPriority w:val="99"/>
    <w:unhideWhenUsed/>
    <w:rsid w:val="0083182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2E50"/>
    <w:rPr>
      <w:b/>
      <w:bCs/>
    </w:rPr>
  </w:style>
  <w:style w:type="character" w:customStyle="1" w:styleId="CommentSubjectChar">
    <w:name w:val="Comment Subject Char"/>
    <w:basedOn w:val="CommentTextChar"/>
    <w:link w:val="CommentSubject"/>
    <w:uiPriority w:val="99"/>
    <w:semiHidden/>
    <w:rsid w:val="00372E50"/>
    <w:rPr>
      <w:b/>
      <w:bCs/>
      <w:sz w:val="20"/>
      <w:szCs w:val="20"/>
    </w:rPr>
  </w:style>
  <w:style w:type="paragraph" w:styleId="BalloonText">
    <w:name w:val="Balloon Text"/>
    <w:basedOn w:val="Normal"/>
    <w:link w:val="BalloonTextChar"/>
    <w:uiPriority w:val="99"/>
    <w:semiHidden/>
    <w:unhideWhenUsed/>
    <w:rsid w:val="000C6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746"/>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EE4AFF"/>
    <w:rPr>
      <w:color w:val="954F72" w:themeColor="followedHyperlink"/>
      <w:u w:val="single"/>
    </w:rPr>
  </w:style>
  <w:style w:type="paragraph" w:styleId="Header">
    <w:name w:val="header"/>
    <w:basedOn w:val="Normal"/>
    <w:link w:val="HeaderChar"/>
    <w:uiPriority w:val="99"/>
    <w:unhideWhenUsed/>
    <w:rsid w:val="00F44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B8B"/>
  </w:style>
  <w:style w:type="paragraph" w:styleId="Footer">
    <w:name w:val="footer"/>
    <w:basedOn w:val="Normal"/>
    <w:link w:val="FooterChar"/>
    <w:uiPriority w:val="99"/>
    <w:unhideWhenUsed/>
    <w:rsid w:val="00F44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B8B"/>
  </w:style>
  <w:style w:type="paragraph" w:styleId="Revision">
    <w:name w:val="Revision"/>
    <w:hidden/>
    <w:uiPriority w:val="99"/>
    <w:semiHidden/>
    <w:rsid w:val="00452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ndard-crime-contract-2022"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submit-a-contracted-work-and-administration-cwa-claim-on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unding-and-costs-assessment-for-civil-and-crime-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5354e63-dc31-42f4-b5be-47429dadf320">
      <UserInfo>
        <DisplayName/>
        <AccountId xsi:nil="true"/>
        <AccountType/>
      </UserInfo>
    </SharedWithUsers>
    <_activity xmlns="2332c961-6f67-4d2a-9fad-b382164b97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E3F6B41A1DAB4B87E6A50B1B33ACF9" ma:contentTypeVersion="16" ma:contentTypeDescription="Create a new document." ma:contentTypeScope="" ma:versionID="94c878fe369798d1f207d3bbd51d8f7e">
  <xsd:schema xmlns:xsd="http://www.w3.org/2001/XMLSchema" xmlns:xs="http://www.w3.org/2001/XMLSchema" xmlns:p="http://schemas.microsoft.com/office/2006/metadata/properties" xmlns:ns3="2332c961-6f67-4d2a-9fad-b382164b977c" xmlns:ns4="d5354e63-dc31-42f4-b5be-47429dadf320" targetNamespace="http://schemas.microsoft.com/office/2006/metadata/properties" ma:root="true" ma:fieldsID="b846dfbec0ba3eed72521fe7fe94d6df" ns3:_="" ns4:_="">
    <xsd:import namespace="2332c961-6f67-4d2a-9fad-b382164b977c"/>
    <xsd:import namespace="d5354e63-dc31-42f4-b5be-47429dadf3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2c961-6f67-4d2a-9fad-b382164b9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54e63-dc31-42f4-b5be-47429dadf3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3D13B-0E4D-4BD4-9387-CB862B3E7293}">
  <ds:schemaRefs>
    <ds:schemaRef ds:uri="http://schemas.microsoft.com/sharepoint/v3/contenttype/forms"/>
  </ds:schemaRefs>
</ds:datastoreItem>
</file>

<file path=customXml/itemProps2.xml><?xml version="1.0" encoding="utf-8"?>
<ds:datastoreItem xmlns:ds="http://schemas.openxmlformats.org/officeDocument/2006/customXml" ds:itemID="{64B784F0-F97E-4612-B172-87734CF5B7C1}">
  <ds:schemaRefs>
    <ds:schemaRef ds:uri="http://purl.org/dc/terms/"/>
    <ds:schemaRef ds:uri="http://schemas.openxmlformats.org/package/2006/metadata/core-properties"/>
    <ds:schemaRef ds:uri="2332c961-6f67-4d2a-9fad-b382164b977c"/>
    <ds:schemaRef ds:uri="http://schemas.microsoft.com/office/2006/documentManagement/types"/>
    <ds:schemaRef ds:uri="http://schemas.microsoft.com/office/infopath/2007/PartnerControls"/>
    <ds:schemaRef ds:uri="http://purl.org/dc/elements/1.1/"/>
    <ds:schemaRef ds:uri="http://schemas.microsoft.com/office/2006/metadata/properties"/>
    <ds:schemaRef ds:uri="d5354e63-dc31-42f4-b5be-47429dadf320"/>
    <ds:schemaRef ds:uri="http://www.w3.org/XML/1998/namespace"/>
    <ds:schemaRef ds:uri="http://purl.org/dc/dcmitype/"/>
  </ds:schemaRefs>
</ds:datastoreItem>
</file>

<file path=customXml/itemProps3.xml><?xml version="1.0" encoding="utf-8"?>
<ds:datastoreItem xmlns:ds="http://schemas.openxmlformats.org/officeDocument/2006/customXml" ds:itemID="{1E32D4F3-BFD2-44E9-85E7-FAB77847B82F}">
  <ds:schemaRefs>
    <ds:schemaRef ds:uri="http://schemas.openxmlformats.org/officeDocument/2006/bibliography"/>
  </ds:schemaRefs>
</ds:datastoreItem>
</file>

<file path=customXml/itemProps4.xml><?xml version="1.0" encoding="utf-8"?>
<ds:datastoreItem xmlns:ds="http://schemas.openxmlformats.org/officeDocument/2006/customXml" ds:itemID="{D6897FF5-1E50-4ABF-B75F-7A7DC985B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2c961-6f67-4d2a-9fad-b382164b977c"/>
    <ds:schemaRef ds:uri="d5354e63-dc31-42f4-b5be-47429dadf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Hawke, Stephen (LAA)</dc:creator>
  <cp:keywords/>
  <dc:description/>
  <cp:lastModifiedBy>Sue Johnson</cp:lastModifiedBy>
  <cp:revision>2</cp:revision>
  <dcterms:created xsi:type="dcterms:W3CDTF">2024-02-14T10:45:00Z</dcterms:created>
  <dcterms:modified xsi:type="dcterms:W3CDTF">2024-02-14T10:45:00Z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0x010100A4E3F6B41A1DAB4B87E6A50B1B33ACF9</vt:lpwstr>
  </property>
</Properties>
</file>